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27" w:rsidRPr="007B6F64" w:rsidRDefault="00550327" w:rsidP="00550327">
      <w:pPr>
        <w:ind w:left="5664"/>
        <w:rPr>
          <w:sz w:val="16"/>
          <w:szCs w:val="16"/>
        </w:rPr>
      </w:pPr>
      <w:r w:rsidRPr="007B6F64">
        <w:rPr>
          <w:sz w:val="16"/>
          <w:szCs w:val="16"/>
        </w:rPr>
        <w:t>Додаток №2</w:t>
      </w:r>
    </w:p>
    <w:p w:rsidR="00550327" w:rsidRDefault="00550327" w:rsidP="00550327">
      <w:pPr>
        <w:ind w:left="5664"/>
        <w:rPr>
          <w:sz w:val="16"/>
          <w:szCs w:val="16"/>
        </w:rPr>
      </w:pPr>
      <w:r w:rsidRPr="007B6F64">
        <w:rPr>
          <w:sz w:val="16"/>
          <w:szCs w:val="16"/>
        </w:rPr>
        <w:t>до Договору про постачання електричної енергії споживачу</w:t>
      </w:r>
    </w:p>
    <w:p w:rsidR="002037A4" w:rsidRDefault="002037A4" w:rsidP="00550327">
      <w:pPr>
        <w:ind w:left="5664"/>
        <w:rPr>
          <w:sz w:val="16"/>
          <w:szCs w:val="16"/>
        </w:rPr>
      </w:pPr>
    </w:p>
    <w:p w:rsidR="004B0D82" w:rsidRPr="007B6F64" w:rsidRDefault="004B0D82" w:rsidP="00550327">
      <w:pPr>
        <w:ind w:left="5664"/>
        <w:rPr>
          <w:sz w:val="16"/>
          <w:szCs w:val="16"/>
          <w:lang w:val="ru-RU"/>
        </w:rPr>
      </w:pPr>
    </w:p>
    <w:p w:rsidR="00BC7F9D" w:rsidRPr="00E41144" w:rsidRDefault="00550327" w:rsidP="00BC7F9D">
      <w:pPr>
        <w:jc w:val="center"/>
      </w:pPr>
      <w:r>
        <w:t>Ком</w:t>
      </w:r>
      <w:r w:rsidR="00E41144">
        <w:t xml:space="preserve">ерційна пропозиція </w:t>
      </w:r>
      <w:bookmarkStart w:id="0" w:name="_GoBack"/>
      <w:bookmarkEnd w:id="0"/>
    </w:p>
    <w:p w:rsidR="00444CE9" w:rsidRPr="00CD2C58" w:rsidRDefault="00BC7F9D" w:rsidP="00444CE9">
      <w:pPr>
        <w:jc w:val="center"/>
        <w:rPr>
          <w:lang w:val="ru-RU"/>
        </w:rPr>
      </w:pPr>
      <w:r w:rsidRPr="0097151F">
        <w:t xml:space="preserve"> </w:t>
      </w:r>
    </w:p>
    <w:p w:rsidR="00444CE9" w:rsidRDefault="00444CE9" w:rsidP="00444CE9">
      <w:pPr>
        <w:jc w:val="center"/>
      </w:pPr>
      <w:r w:rsidRPr="0097151F">
        <w:t xml:space="preserve"> Т</w:t>
      </w:r>
      <w:r>
        <w:t xml:space="preserve">ОВАРИСТВО З </w:t>
      </w:r>
      <w:r w:rsidRPr="0097151F">
        <w:t>О</w:t>
      </w:r>
      <w:r>
        <w:t xml:space="preserve">БМЕЖЕНОЮ </w:t>
      </w:r>
      <w:r w:rsidRPr="0097151F">
        <w:t>В</w:t>
      </w:r>
      <w:r>
        <w:t>ІДПОВІДАЛЬНІСТЮ «АС»,</w:t>
      </w:r>
    </w:p>
    <w:p w:rsidR="00444CE9" w:rsidRDefault="00444CE9" w:rsidP="00444CE9">
      <w:pPr>
        <w:ind w:left="-708" w:hanging="1"/>
        <w:jc w:val="both"/>
      </w:pPr>
      <w:r>
        <w:t>(далі-Постачальник), яке діє на підставі статуту та ліцензії на право провадження господарської діяльності з постачання електричної енергії споживачу (постанова НКРЕКП №429 від 14.06.2018р.), пропонує розглянути наступну комерційну пропозицію.</w:t>
      </w:r>
    </w:p>
    <w:p w:rsidR="00444CE9" w:rsidRDefault="00444CE9" w:rsidP="00444CE9">
      <w:pPr>
        <w:ind w:left="-708" w:hanging="1"/>
        <w:jc w:val="both"/>
      </w:pPr>
    </w:p>
    <w:p w:rsidR="00444CE9" w:rsidRDefault="00444CE9" w:rsidP="00444CE9">
      <w:pPr>
        <w:ind w:left="-708" w:hanging="1"/>
        <w:jc w:val="both"/>
      </w:pPr>
      <w: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14.03.2018р. №312 (далі-ПРРЕЕ), Цивільного кодексу України та Господарського кодексу України.</w:t>
      </w:r>
    </w:p>
    <w:p w:rsidR="00444CE9" w:rsidRDefault="00444CE9" w:rsidP="00444CE9">
      <w:pPr>
        <w:ind w:left="-708" w:hanging="1"/>
        <w:jc w:val="both"/>
      </w:pPr>
    </w:p>
    <w:p w:rsidR="00444CE9" w:rsidRDefault="00444CE9" w:rsidP="00444CE9">
      <w:pPr>
        <w:ind w:left="-708" w:hanging="1"/>
        <w:jc w:val="both"/>
      </w:pPr>
      <w:r>
        <w:t>Предмет комерційної пропозиції: Постачання електричної енергії як товарної продукції.</w:t>
      </w:r>
    </w:p>
    <w:p w:rsidR="00444CE9" w:rsidRDefault="00444CE9" w:rsidP="00444CE9">
      <w:pPr>
        <w:ind w:left="-708" w:hanging="1"/>
        <w:jc w:val="both"/>
      </w:pPr>
    </w:p>
    <w:p w:rsidR="00644897" w:rsidRDefault="00444CE9" w:rsidP="00634537">
      <w:pPr>
        <w:ind w:left="-708" w:hanging="1"/>
        <w:jc w:val="both"/>
      </w:pPr>
      <w:r>
        <w:t>Територія, на яку розповсюджується діяльність ТОВ «АС» з постачання електричної енергії споживачу – територія України.</w:t>
      </w:r>
    </w:p>
    <w:tbl>
      <w:tblPr>
        <w:tblStyle w:val="a3"/>
        <w:tblW w:w="0" w:type="auto"/>
        <w:tblInd w:w="-720" w:type="dxa"/>
        <w:tblLook w:val="04A0" w:firstRow="1" w:lastRow="0" w:firstColumn="1" w:lastColumn="0" w:noHBand="0" w:noVBand="1"/>
      </w:tblPr>
      <w:tblGrid>
        <w:gridCol w:w="2386"/>
        <w:gridCol w:w="8104"/>
      </w:tblGrid>
      <w:tr w:rsidR="00B172FD" w:rsidTr="004B0D82">
        <w:tc>
          <w:tcPr>
            <w:tcW w:w="2386" w:type="dxa"/>
            <w:shd w:val="clear" w:color="auto" w:fill="00B0F0"/>
          </w:tcPr>
          <w:p w:rsidR="00202E22" w:rsidRDefault="00202E22" w:rsidP="00274912">
            <w:pPr>
              <w:jc w:val="center"/>
            </w:pPr>
            <w:r>
              <w:t xml:space="preserve">Умова </w:t>
            </w:r>
          </w:p>
          <w:p w:rsidR="00202E22" w:rsidRPr="00C41A18" w:rsidRDefault="00202E22" w:rsidP="00274912">
            <w:pPr>
              <w:jc w:val="center"/>
              <w:rPr>
                <w:sz w:val="20"/>
                <w:szCs w:val="20"/>
              </w:rPr>
            </w:pPr>
          </w:p>
        </w:tc>
        <w:tc>
          <w:tcPr>
            <w:tcW w:w="8104" w:type="dxa"/>
            <w:shd w:val="clear" w:color="auto" w:fill="00B0F0"/>
          </w:tcPr>
          <w:p w:rsidR="00202E22" w:rsidRDefault="00202E22" w:rsidP="00274912">
            <w:pPr>
              <w:jc w:val="center"/>
            </w:pPr>
            <w:r>
              <w:t>Пропозиція</w:t>
            </w:r>
          </w:p>
        </w:tc>
      </w:tr>
      <w:tr w:rsidR="00B172FD" w:rsidTr="004B0D82">
        <w:tc>
          <w:tcPr>
            <w:tcW w:w="2386" w:type="dxa"/>
          </w:tcPr>
          <w:p w:rsidR="00A332F7" w:rsidRDefault="00A332F7" w:rsidP="00A332F7">
            <w:pPr>
              <w:rPr>
                <w:sz w:val="20"/>
                <w:szCs w:val="20"/>
              </w:rPr>
            </w:pPr>
            <w:r>
              <w:rPr>
                <w:sz w:val="20"/>
                <w:szCs w:val="20"/>
              </w:rPr>
              <w:t>1.</w:t>
            </w:r>
          </w:p>
          <w:p w:rsidR="00202E22" w:rsidRPr="006E3C12" w:rsidRDefault="00202E22" w:rsidP="00274912">
            <w:pPr>
              <w:jc w:val="center"/>
              <w:rPr>
                <w:sz w:val="22"/>
                <w:szCs w:val="22"/>
              </w:rPr>
            </w:pPr>
            <w:r w:rsidRPr="006E3C12">
              <w:rPr>
                <w:sz w:val="22"/>
                <w:szCs w:val="22"/>
              </w:rPr>
              <w:t>Ціна (тариф) електричної енергії</w:t>
            </w:r>
          </w:p>
        </w:tc>
        <w:tc>
          <w:tcPr>
            <w:tcW w:w="8104" w:type="dxa"/>
          </w:tcPr>
          <w:p w:rsidR="006E3E2B" w:rsidRPr="000F416F" w:rsidRDefault="006E3E2B" w:rsidP="006E3E2B">
            <w:pPr>
              <w:jc w:val="both"/>
              <w:rPr>
                <w:sz w:val="22"/>
                <w:szCs w:val="22"/>
                <w:lang w:val="ru-RU"/>
              </w:rPr>
            </w:pPr>
            <w:r w:rsidRPr="000F416F">
              <w:rPr>
                <w:sz w:val="22"/>
                <w:szCs w:val="22"/>
              </w:rPr>
              <w:t>При розрахунку плати за спожиту електричну енергію в обсягах, що менше, або дорівнюють заявленим Споживачем застосовується ціна, визначена з урахуванням наступних складових*:</w:t>
            </w:r>
          </w:p>
          <w:p w:rsidR="00437C1F" w:rsidRPr="000F416F" w:rsidRDefault="00437C1F" w:rsidP="00437C1F">
            <w:pPr>
              <w:pStyle w:val="Style1"/>
              <w:widowControl/>
              <w:spacing w:line="240" w:lineRule="auto"/>
              <w:ind w:left="5" w:firstLine="424"/>
              <w:rPr>
                <w:rStyle w:val="FontStyle12"/>
                <w:lang w:val="uk-UA" w:eastAsia="uk-UA"/>
              </w:rPr>
            </w:pPr>
            <w:r w:rsidRPr="000F416F">
              <w:rPr>
                <w:rStyle w:val="FontStyle12"/>
                <w:lang w:val="uk-UA" w:eastAsia="uk-UA"/>
              </w:rPr>
              <w:t>РДД  - ринок двосторонніх договорів;</w:t>
            </w:r>
          </w:p>
          <w:p w:rsidR="00437C1F" w:rsidRPr="000F416F" w:rsidRDefault="00437C1F" w:rsidP="00437C1F">
            <w:pPr>
              <w:pStyle w:val="Style1"/>
              <w:widowControl/>
              <w:spacing w:line="240" w:lineRule="auto"/>
              <w:ind w:left="5" w:firstLine="424"/>
              <w:rPr>
                <w:rStyle w:val="FontStyle12"/>
                <w:lang w:val="uk-UA" w:eastAsia="uk-UA"/>
              </w:rPr>
            </w:pPr>
            <w:r w:rsidRPr="000F416F">
              <w:rPr>
                <w:rStyle w:val="FontStyle12"/>
                <w:lang w:val="uk-UA" w:eastAsia="uk-UA"/>
              </w:rPr>
              <w:t>РДН – ринок «на добу наперед»;</w:t>
            </w:r>
          </w:p>
          <w:p w:rsidR="00437C1F" w:rsidRPr="000F416F" w:rsidRDefault="00437C1F" w:rsidP="00437C1F">
            <w:pPr>
              <w:pStyle w:val="Style1"/>
              <w:widowControl/>
              <w:spacing w:line="240" w:lineRule="auto"/>
              <w:ind w:left="5" w:firstLine="424"/>
              <w:rPr>
                <w:rStyle w:val="FontStyle12"/>
                <w:lang w:val="uk-UA" w:eastAsia="uk-UA"/>
              </w:rPr>
            </w:pPr>
            <w:r w:rsidRPr="000F416F">
              <w:rPr>
                <w:rStyle w:val="FontStyle12"/>
                <w:lang w:val="uk-UA" w:eastAsia="uk-UA"/>
              </w:rPr>
              <w:t>ВДР – внутрішньодобовий ринок;</w:t>
            </w:r>
          </w:p>
          <w:p w:rsidR="00437C1F" w:rsidRPr="000F416F" w:rsidRDefault="00437C1F" w:rsidP="00437C1F">
            <w:pPr>
              <w:pStyle w:val="Style1"/>
              <w:widowControl/>
              <w:spacing w:line="240" w:lineRule="auto"/>
              <w:ind w:left="5" w:firstLine="424"/>
              <w:rPr>
                <w:rStyle w:val="FontStyle12"/>
                <w:lang w:val="uk-UA" w:eastAsia="uk-UA"/>
              </w:rPr>
            </w:pPr>
            <w:r w:rsidRPr="000F416F">
              <w:rPr>
                <w:rStyle w:val="FontStyle12"/>
                <w:lang w:val="uk-UA" w:eastAsia="uk-UA"/>
              </w:rPr>
              <w:t>БР – балансуючий ринок;</w:t>
            </w:r>
          </w:p>
          <w:p w:rsidR="00437C1F" w:rsidRPr="000F416F" w:rsidRDefault="00437C1F" w:rsidP="00437C1F">
            <w:pPr>
              <w:pStyle w:val="Style1"/>
              <w:widowControl/>
              <w:spacing w:line="240" w:lineRule="auto"/>
              <w:ind w:left="5" w:firstLine="424"/>
              <w:rPr>
                <w:rStyle w:val="FontStyle12"/>
                <w:lang w:val="uk-UA" w:eastAsia="uk-UA"/>
              </w:rPr>
            </w:pPr>
            <w:r w:rsidRPr="000F416F">
              <w:rPr>
                <w:rStyle w:val="FontStyle12"/>
                <w:lang w:val="uk-UA" w:eastAsia="uk-UA"/>
              </w:rPr>
              <w:t>Д – доба постачання;</w:t>
            </w:r>
          </w:p>
          <w:p w:rsidR="009F6E7E" w:rsidRPr="000F416F" w:rsidRDefault="009F6E7E" w:rsidP="009F6E7E">
            <w:pPr>
              <w:pStyle w:val="Style1"/>
              <w:widowControl/>
              <w:spacing w:line="240" w:lineRule="auto"/>
              <w:ind w:left="5" w:firstLine="424"/>
              <w:rPr>
                <w:rStyle w:val="FontStyle12"/>
                <w:lang w:val="uk-UA" w:eastAsia="uk-UA"/>
              </w:rPr>
            </w:pPr>
            <w:r w:rsidRPr="000F416F">
              <w:rPr>
                <w:rStyle w:val="FontStyle12"/>
                <w:lang w:val="uk-UA" w:eastAsia="uk-UA"/>
              </w:rPr>
              <w:t>W</w:t>
            </w:r>
            <w:r w:rsidRPr="000F416F">
              <w:rPr>
                <w:rStyle w:val="FontStyle12"/>
                <w:vertAlign w:val="subscript"/>
                <w:lang w:val="uk-UA" w:eastAsia="uk-UA"/>
              </w:rPr>
              <w:t>прог</w:t>
            </w:r>
            <w:r w:rsidRPr="000F416F">
              <w:rPr>
                <w:rStyle w:val="FontStyle12"/>
                <w:lang w:val="uk-UA" w:eastAsia="uk-UA"/>
              </w:rPr>
              <w:t xml:space="preserve"> – прогнозні погодинні обсяги споживання споживача кожної години Д ;</w:t>
            </w:r>
          </w:p>
          <w:p w:rsidR="009F6E7E" w:rsidRPr="000F416F" w:rsidRDefault="009F6E7E" w:rsidP="009F6E7E">
            <w:pPr>
              <w:pStyle w:val="Style1"/>
              <w:widowControl/>
              <w:tabs>
                <w:tab w:val="left" w:pos="2404"/>
              </w:tabs>
              <w:spacing w:line="240" w:lineRule="auto"/>
              <w:ind w:left="5" w:firstLine="424"/>
              <w:rPr>
                <w:rStyle w:val="FontStyle12"/>
                <w:lang w:val="uk-UA" w:eastAsia="uk-UA"/>
              </w:rPr>
            </w:pPr>
            <w:r w:rsidRPr="000F416F">
              <w:rPr>
                <w:rStyle w:val="FontStyle12"/>
                <w:lang w:val="uk-UA" w:eastAsia="uk-UA"/>
              </w:rPr>
              <w:t>W</w:t>
            </w:r>
            <w:r w:rsidRPr="000F416F">
              <w:rPr>
                <w:rStyle w:val="FontStyle12"/>
                <w:vertAlign w:val="subscript"/>
                <w:lang w:val="uk-UA" w:eastAsia="uk-UA"/>
              </w:rPr>
              <w:t>факт</w:t>
            </w:r>
            <w:r w:rsidRPr="000F416F">
              <w:rPr>
                <w:rStyle w:val="FontStyle12"/>
                <w:lang w:val="uk-UA" w:eastAsia="uk-UA"/>
              </w:rPr>
              <w:t xml:space="preserve"> – фактичні погодинні обсяги споживання споживача кожної години Д;</w:t>
            </w:r>
          </w:p>
          <w:p w:rsidR="009F6E7E" w:rsidRDefault="009F6E7E" w:rsidP="009F6E7E">
            <w:pPr>
              <w:pStyle w:val="Style1"/>
              <w:widowControl/>
              <w:tabs>
                <w:tab w:val="left" w:pos="2404"/>
              </w:tabs>
              <w:spacing w:line="240" w:lineRule="auto"/>
              <w:ind w:left="5" w:firstLine="424"/>
              <w:rPr>
                <w:sz w:val="22"/>
                <w:szCs w:val="22"/>
                <w:lang w:val="uk-UA"/>
              </w:rPr>
            </w:pPr>
            <w:r w:rsidRPr="000F416F">
              <w:rPr>
                <w:sz w:val="22"/>
                <w:szCs w:val="22"/>
                <w:lang w:val="en-US"/>
              </w:rPr>
              <w:t>W</w:t>
            </w:r>
            <w:r w:rsidRPr="000F416F">
              <w:rPr>
                <w:sz w:val="22"/>
                <w:szCs w:val="22"/>
                <w:vertAlign w:val="subscript"/>
                <w:lang w:val="uk-UA"/>
              </w:rPr>
              <w:t>М</w:t>
            </w:r>
            <w:r w:rsidRPr="000F416F">
              <w:rPr>
                <w:sz w:val="22"/>
                <w:szCs w:val="22"/>
                <w:lang w:val="uk-UA"/>
              </w:rPr>
              <w:t xml:space="preserve"> – фактичний обсяг споживання споживача у розрахунковому місяці.</w:t>
            </w:r>
          </w:p>
          <w:p w:rsidR="009F6E7E" w:rsidRPr="000F416F" w:rsidRDefault="009F6E7E" w:rsidP="009F6E7E">
            <w:pPr>
              <w:pStyle w:val="Style1"/>
              <w:widowControl/>
              <w:tabs>
                <w:tab w:val="left" w:pos="2404"/>
              </w:tabs>
              <w:spacing w:line="240" w:lineRule="auto"/>
              <w:ind w:left="5" w:firstLine="424"/>
              <w:rPr>
                <w:rStyle w:val="FontStyle12"/>
                <w:lang w:val="uk-UA" w:eastAsia="uk-UA"/>
              </w:rPr>
            </w:pPr>
            <w:r w:rsidRPr="000F416F">
              <w:rPr>
                <w:sz w:val="22"/>
                <w:szCs w:val="22"/>
                <w:lang w:val="en-US"/>
              </w:rPr>
              <w:t>W</w:t>
            </w:r>
            <w:r>
              <w:rPr>
                <w:sz w:val="22"/>
                <w:szCs w:val="22"/>
                <w:vertAlign w:val="subscript"/>
                <w:lang w:val="uk-UA"/>
              </w:rPr>
              <w:t>П</w:t>
            </w:r>
            <w:r w:rsidRPr="000F416F">
              <w:rPr>
                <w:sz w:val="22"/>
                <w:szCs w:val="22"/>
                <w:lang w:val="uk-UA"/>
              </w:rPr>
              <w:t xml:space="preserve"> – </w:t>
            </w:r>
            <w:r w:rsidRPr="000F416F">
              <w:rPr>
                <w:rStyle w:val="FontStyle12"/>
                <w:lang w:val="uk-UA" w:eastAsia="uk-UA"/>
              </w:rPr>
              <w:t>прогнозні</w:t>
            </w:r>
            <w:r w:rsidRPr="000F416F">
              <w:rPr>
                <w:sz w:val="22"/>
                <w:szCs w:val="22"/>
                <w:lang w:val="uk-UA"/>
              </w:rPr>
              <w:t xml:space="preserve"> обсяг споживання споживача у</w:t>
            </w:r>
            <w:r>
              <w:rPr>
                <w:sz w:val="22"/>
                <w:szCs w:val="22"/>
                <w:lang w:val="uk-UA"/>
              </w:rPr>
              <w:t xml:space="preserve"> наступному</w:t>
            </w:r>
            <w:r w:rsidRPr="000F416F">
              <w:rPr>
                <w:sz w:val="22"/>
                <w:szCs w:val="22"/>
                <w:lang w:val="uk-UA"/>
              </w:rPr>
              <w:t xml:space="preserve"> розрахунковому місяці</w:t>
            </w:r>
          </w:p>
          <w:p w:rsidR="009F6E7E" w:rsidRPr="000F416F" w:rsidRDefault="009F6E7E" w:rsidP="009F6E7E">
            <w:pPr>
              <w:pStyle w:val="Style1"/>
              <w:widowControl/>
              <w:spacing w:line="240" w:lineRule="auto"/>
              <w:ind w:firstLine="424"/>
              <w:rPr>
                <w:rStyle w:val="FontStyle12"/>
                <w:lang w:val="uk-UA" w:eastAsia="uk-UA"/>
              </w:rPr>
            </w:pPr>
            <w:r w:rsidRPr="000F416F">
              <w:rPr>
                <w:rStyle w:val="FontStyle12"/>
                <w:lang w:val="uk-UA" w:eastAsia="uk-UA"/>
              </w:rPr>
              <w:t>Оплата (авансові платежі) за спожиту електричну енергію у розрахунковому період</w:t>
            </w:r>
            <w:r>
              <w:rPr>
                <w:rStyle w:val="FontStyle12"/>
                <w:lang w:val="uk-UA" w:eastAsia="uk-UA"/>
              </w:rPr>
              <w:t>і  здійснюється за</w:t>
            </w:r>
            <w:r w:rsidRPr="000F416F">
              <w:rPr>
                <w:rStyle w:val="FontStyle12"/>
                <w:lang w:val="uk-UA" w:eastAsia="uk-UA"/>
              </w:rPr>
              <w:t xml:space="preserve"> ціною (тарифом) </w:t>
            </w:r>
            <w:r>
              <w:rPr>
                <w:rStyle w:val="FontStyle12"/>
                <w:lang w:val="uk-UA" w:eastAsia="uk-UA"/>
              </w:rPr>
              <w:t xml:space="preserve">визначеною договором за результатами публічної закупівлі за 1 кВт*год </w:t>
            </w:r>
            <w:r w:rsidRPr="000F416F">
              <w:rPr>
                <w:rStyle w:val="FontStyle12"/>
                <w:lang w:val="uk-UA" w:eastAsia="uk-UA"/>
              </w:rPr>
              <w:t>, та визначається за формулою:</w:t>
            </w:r>
          </w:p>
          <w:p w:rsidR="009F6E7E" w:rsidRPr="000F416F" w:rsidRDefault="009F6E7E" w:rsidP="009F6E7E">
            <w:pPr>
              <w:pStyle w:val="Style1"/>
              <w:widowControl/>
              <w:spacing w:line="240" w:lineRule="auto"/>
              <w:ind w:firstLine="425"/>
              <w:jc w:val="center"/>
              <w:rPr>
                <w:rStyle w:val="FontStyle12"/>
                <w:lang w:val="uk-UA" w:eastAsia="uk-UA"/>
              </w:rPr>
            </w:pPr>
            <w:r>
              <w:rPr>
                <w:rStyle w:val="FontStyle12"/>
                <w:lang w:val="en-US" w:eastAsia="uk-UA"/>
              </w:rPr>
              <w:t>S</w:t>
            </w:r>
            <w:r>
              <w:rPr>
                <w:rStyle w:val="FontStyle12"/>
                <w:sz w:val="16"/>
                <w:szCs w:val="16"/>
                <w:lang w:val="uk-UA" w:eastAsia="uk-UA"/>
              </w:rPr>
              <w:t>аванс</w:t>
            </w:r>
            <w:r>
              <w:rPr>
                <w:rStyle w:val="FontStyle12"/>
                <w:lang w:val="uk-UA" w:eastAsia="uk-UA"/>
              </w:rPr>
              <w:t>=1,1</w:t>
            </w:r>
            <w:r>
              <w:rPr>
                <w:rStyle w:val="FontStyle12"/>
                <w:sz w:val="16"/>
                <w:szCs w:val="16"/>
                <w:lang w:val="uk-UA" w:eastAsia="uk-UA"/>
              </w:rPr>
              <w:t>*</w:t>
            </w:r>
            <w:r>
              <w:rPr>
                <w:rStyle w:val="FontStyle12"/>
                <w:lang w:val="uk-UA" w:eastAsia="uk-UA"/>
              </w:rPr>
              <w:t>Ц</w:t>
            </w:r>
            <w:r>
              <w:rPr>
                <w:rStyle w:val="FontStyle12"/>
                <w:sz w:val="16"/>
                <w:szCs w:val="16"/>
                <w:lang w:val="uk-UA" w:eastAsia="uk-UA"/>
              </w:rPr>
              <w:t>тен*</w:t>
            </w:r>
            <w:r w:rsidRPr="000F416F">
              <w:rPr>
                <w:rStyle w:val="FontStyle12"/>
                <w:lang w:val="uk-UA" w:eastAsia="uk-UA"/>
              </w:rPr>
              <w:t xml:space="preserve"> W</w:t>
            </w:r>
            <w:r>
              <w:rPr>
                <w:rStyle w:val="FontStyle12"/>
                <w:vertAlign w:val="subscript"/>
                <w:lang w:val="uk-UA" w:eastAsia="uk-UA"/>
              </w:rPr>
              <w:t>П</w:t>
            </w:r>
            <w:r>
              <w:rPr>
                <w:rStyle w:val="FontStyle12"/>
                <w:sz w:val="16"/>
                <w:szCs w:val="16"/>
                <w:lang w:val="uk-UA" w:eastAsia="uk-UA"/>
              </w:rPr>
              <w:t xml:space="preserve"> *1,2 (ПДВ)</w:t>
            </w:r>
          </w:p>
          <w:p w:rsidR="009F6E7E" w:rsidRDefault="009F6E7E" w:rsidP="009F6E7E">
            <w:pPr>
              <w:pStyle w:val="Style1"/>
              <w:widowControl/>
              <w:spacing w:line="240" w:lineRule="auto"/>
              <w:ind w:firstLine="424"/>
              <w:rPr>
                <w:rStyle w:val="FontStyle12"/>
                <w:lang w:val="uk-UA" w:eastAsia="uk-UA"/>
              </w:rPr>
            </w:pPr>
            <w:r>
              <w:rPr>
                <w:rStyle w:val="FontStyle12"/>
                <w:lang w:val="uk-UA" w:eastAsia="uk-UA"/>
              </w:rPr>
              <w:t>де: Ц</w:t>
            </w:r>
            <w:r>
              <w:rPr>
                <w:rStyle w:val="FontStyle12"/>
                <w:sz w:val="16"/>
                <w:szCs w:val="16"/>
                <w:lang w:val="uk-UA" w:eastAsia="uk-UA"/>
              </w:rPr>
              <w:t>тен</w:t>
            </w:r>
            <w:r>
              <w:rPr>
                <w:rStyle w:val="FontStyle12"/>
                <w:lang w:val="uk-UA" w:eastAsia="uk-UA"/>
              </w:rPr>
              <w:t xml:space="preserve"> – затверджена ціна, за результатами публічної закупівлі </w:t>
            </w:r>
            <w:r w:rsidRPr="000F416F">
              <w:rPr>
                <w:rStyle w:val="FontStyle12"/>
                <w:lang w:val="uk-UA" w:eastAsia="uk-UA"/>
              </w:rPr>
              <w:t>без урахування ПДВ</w:t>
            </w:r>
            <w:r>
              <w:rPr>
                <w:rStyle w:val="FontStyle12"/>
                <w:lang w:val="uk-UA" w:eastAsia="uk-UA"/>
              </w:rPr>
              <w:t>.</w:t>
            </w:r>
          </w:p>
          <w:p w:rsidR="009F6E7E" w:rsidRPr="000F416F" w:rsidRDefault="009F6E7E" w:rsidP="009F6E7E">
            <w:pPr>
              <w:pStyle w:val="Style1"/>
              <w:widowControl/>
              <w:spacing w:line="240" w:lineRule="auto"/>
              <w:ind w:firstLine="424"/>
              <w:rPr>
                <w:rStyle w:val="FontStyle12"/>
                <w:lang w:val="uk-UA" w:eastAsia="uk-UA"/>
              </w:rPr>
            </w:pPr>
            <w:r w:rsidRPr="000F416F">
              <w:rPr>
                <w:rStyle w:val="FontStyle12"/>
                <w:lang w:val="uk-UA" w:eastAsia="uk-UA"/>
              </w:rPr>
              <w:t xml:space="preserve">  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rsidR="009F6E7E" w:rsidRPr="000F416F" w:rsidRDefault="009F6E7E" w:rsidP="009F6E7E">
            <w:pPr>
              <w:pStyle w:val="Style1"/>
              <w:widowControl/>
              <w:spacing w:line="240" w:lineRule="auto"/>
              <w:ind w:firstLine="425"/>
              <w:jc w:val="center"/>
              <w:rPr>
                <w:rStyle w:val="FontStyle12"/>
                <w:lang w:val="uk-UA" w:eastAsia="uk-UA"/>
              </w:rPr>
            </w:pPr>
            <w:r w:rsidRPr="000F416F">
              <w:rPr>
                <w:sz w:val="22"/>
                <w:szCs w:val="22"/>
                <w:lang w:val="uk-UA"/>
              </w:rPr>
              <w:t xml:space="preserve">Ц </w:t>
            </w:r>
            <w:r>
              <w:rPr>
                <w:sz w:val="22"/>
                <w:szCs w:val="22"/>
                <w:vertAlign w:val="subscript"/>
                <w:lang w:val="uk-UA"/>
              </w:rPr>
              <w:t>факт</w:t>
            </w:r>
            <w:r w:rsidRPr="000F416F">
              <w:rPr>
                <w:sz w:val="22"/>
                <w:szCs w:val="22"/>
                <w:vertAlign w:val="subscript"/>
                <w:lang w:val="uk-UA"/>
              </w:rPr>
              <w:t>.</w:t>
            </w:r>
            <w:r w:rsidRPr="000F416F">
              <w:rPr>
                <w:sz w:val="22"/>
                <w:szCs w:val="22"/>
                <w:lang w:val="uk-UA"/>
              </w:rPr>
              <w:t xml:space="preserve"> = ((</w:t>
            </w:r>
            <w:r w:rsidRPr="000F416F">
              <w:rPr>
                <w:sz w:val="22"/>
                <w:szCs w:val="22"/>
                <w:lang w:val="en-US"/>
              </w:rPr>
              <w:t>C</w:t>
            </w:r>
            <w:r w:rsidRPr="000F416F">
              <w:rPr>
                <w:sz w:val="22"/>
                <w:szCs w:val="22"/>
                <w:vertAlign w:val="subscript"/>
                <w:lang w:val="uk-UA"/>
              </w:rPr>
              <w:t>РДД</w:t>
            </w:r>
            <w:r w:rsidRPr="000F416F">
              <w:rPr>
                <w:sz w:val="22"/>
                <w:szCs w:val="22"/>
                <w:lang w:val="uk-UA"/>
              </w:rPr>
              <w:t xml:space="preserve"> +</w:t>
            </w:r>
            <w:r w:rsidRPr="000F416F">
              <w:rPr>
                <w:sz w:val="22"/>
                <w:szCs w:val="22"/>
                <w:lang w:val="en-US"/>
              </w:rPr>
              <w:t>C</w:t>
            </w:r>
            <w:r w:rsidRPr="000F416F">
              <w:rPr>
                <w:sz w:val="22"/>
                <w:szCs w:val="22"/>
                <w:vertAlign w:val="subscript"/>
                <w:lang w:val="uk-UA"/>
              </w:rPr>
              <w:t>РДН/ВДР</w:t>
            </w:r>
            <w:r w:rsidRPr="000F416F">
              <w:rPr>
                <w:sz w:val="22"/>
                <w:szCs w:val="22"/>
                <w:lang w:val="uk-UA"/>
              </w:rPr>
              <w:t xml:space="preserve">+ </w:t>
            </w:r>
            <w:r w:rsidRPr="000F416F">
              <w:rPr>
                <w:sz w:val="22"/>
                <w:szCs w:val="22"/>
                <w:lang w:val="en-US"/>
              </w:rPr>
              <w:t>C</w:t>
            </w:r>
            <w:r>
              <w:rPr>
                <w:sz w:val="22"/>
                <w:szCs w:val="22"/>
                <w:vertAlign w:val="subscript"/>
                <w:lang w:val="uk-UA"/>
              </w:rPr>
              <w:t>н</w:t>
            </w:r>
            <w:r w:rsidRPr="000F416F">
              <w:rPr>
                <w:sz w:val="22"/>
                <w:szCs w:val="22"/>
                <w:lang w:val="uk-UA"/>
              </w:rPr>
              <w:t xml:space="preserve"> + В+Т1+Т2)/</w:t>
            </w:r>
            <w:r w:rsidRPr="000F416F">
              <w:rPr>
                <w:sz w:val="22"/>
                <w:szCs w:val="22"/>
                <w:lang w:val="en-US"/>
              </w:rPr>
              <w:t>W</w:t>
            </w:r>
            <w:r w:rsidRPr="000F416F">
              <w:rPr>
                <w:sz w:val="22"/>
                <w:szCs w:val="22"/>
                <w:vertAlign w:val="subscript"/>
                <w:lang w:val="uk-UA"/>
              </w:rPr>
              <w:t>М</w:t>
            </w:r>
            <w:r w:rsidRPr="000F416F">
              <w:rPr>
                <w:sz w:val="22"/>
                <w:szCs w:val="22"/>
                <w:lang w:val="uk-UA"/>
              </w:rPr>
              <w:t>)*П</w:t>
            </w:r>
            <w:r w:rsidRPr="000F416F">
              <w:rPr>
                <w:rStyle w:val="FontStyle12"/>
                <w:lang w:val="uk-UA" w:eastAsia="uk-UA"/>
              </w:rPr>
              <w:t>,</w:t>
            </w:r>
          </w:p>
          <w:p w:rsidR="009F6E7E" w:rsidRPr="000F416F" w:rsidRDefault="009F6E7E" w:rsidP="009F6E7E">
            <w:pPr>
              <w:pStyle w:val="Style1"/>
              <w:widowControl/>
              <w:spacing w:line="240" w:lineRule="auto"/>
              <w:ind w:firstLine="424"/>
              <w:rPr>
                <w:rStyle w:val="FontStyle12"/>
                <w:lang w:val="uk-UA" w:eastAsia="uk-UA"/>
              </w:rPr>
            </w:pPr>
            <w:r w:rsidRPr="000F416F">
              <w:rPr>
                <w:rStyle w:val="FontStyle12"/>
                <w:lang w:val="uk-UA" w:eastAsia="uk-UA"/>
              </w:rPr>
              <w:t xml:space="preserve">де: </w:t>
            </w:r>
            <w:r w:rsidRPr="000F416F">
              <w:rPr>
                <w:sz w:val="22"/>
                <w:szCs w:val="22"/>
                <w:lang w:val="en-US"/>
              </w:rPr>
              <w:t>C</w:t>
            </w:r>
            <w:r w:rsidRPr="000F416F">
              <w:rPr>
                <w:sz w:val="22"/>
                <w:szCs w:val="22"/>
                <w:vertAlign w:val="subscript"/>
                <w:lang w:val="uk-UA"/>
              </w:rPr>
              <w:t>РДД</w:t>
            </w:r>
            <w:r w:rsidRPr="000F416F">
              <w:rPr>
                <w:sz w:val="22"/>
                <w:szCs w:val="22"/>
                <w:lang w:val="uk-UA"/>
              </w:rPr>
              <w:t xml:space="preserve"> - </w:t>
            </w:r>
            <w:r w:rsidRPr="000F416F">
              <w:rPr>
                <w:rStyle w:val="FontStyle12"/>
                <w:lang w:val="uk-UA" w:eastAsia="uk-UA"/>
              </w:rPr>
              <w:t>фактична вартість купівлі Постачальником обсягів  електроенергії Споживача на РДД</w:t>
            </w:r>
            <w:r>
              <w:rPr>
                <w:rStyle w:val="FontStyle12"/>
                <w:lang w:val="uk-UA" w:eastAsia="uk-UA"/>
              </w:rPr>
              <w:t xml:space="preserve"> (ринок двосторонніх договорів)</w:t>
            </w:r>
            <w:r w:rsidRPr="000F416F">
              <w:rPr>
                <w:rStyle w:val="FontStyle12"/>
                <w:lang w:val="uk-UA" w:eastAsia="uk-UA"/>
              </w:rPr>
              <w:t xml:space="preserve">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9F6E7E" w:rsidRDefault="009F6E7E" w:rsidP="009F6E7E">
            <w:pPr>
              <w:pStyle w:val="Style1"/>
              <w:widowControl/>
              <w:spacing w:line="240" w:lineRule="auto"/>
              <w:ind w:firstLine="424"/>
              <w:rPr>
                <w:rStyle w:val="FontStyle12"/>
                <w:lang w:val="uk-UA" w:eastAsia="uk-UA"/>
              </w:rPr>
            </w:pPr>
            <w:r w:rsidRPr="000F416F">
              <w:rPr>
                <w:sz w:val="22"/>
                <w:szCs w:val="22"/>
                <w:lang w:val="en-US"/>
              </w:rPr>
              <w:t>C</w:t>
            </w:r>
            <w:r w:rsidRPr="000F416F">
              <w:rPr>
                <w:sz w:val="22"/>
                <w:szCs w:val="22"/>
                <w:vertAlign w:val="subscript"/>
                <w:lang w:val="uk-UA"/>
              </w:rPr>
              <w:t xml:space="preserve">РДН/ВДР </w:t>
            </w:r>
            <w:r w:rsidRPr="000F416F">
              <w:rPr>
                <w:rStyle w:val="FontStyle12"/>
                <w:lang w:val="uk-UA" w:eastAsia="uk-UA"/>
              </w:rPr>
              <w:t xml:space="preserve">-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rsidR="009F6E7E" w:rsidRDefault="009F6E7E" w:rsidP="009F6E7E">
            <w:pPr>
              <w:pStyle w:val="Style1"/>
              <w:widowControl/>
              <w:spacing w:line="240" w:lineRule="auto"/>
              <w:ind w:firstLine="424"/>
              <w:rPr>
                <w:rStyle w:val="FontStyle12"/>
                <w:lang w:val="uk-UA" w:eastAsia="uk-UA"/>
              </w:rPr>
            </w:pPr>
            <w:r>
              <w:rPr>
                <w:rStyle w:val="FontStyle12"/>
                <w:lang w:val="uk-UA" w:eastAsia="uk-UA"/>
              </w:rPr>
              <w:t>С</w:t>
            </w:r>
            <w:r>
              <w:rPr>
                <w:rStyle w:val="FontStyle12"/>
                <w:sz w:val="16"/>
                <w:szCs w:val="16"/>
                <w:lang w:val="uk-UA" w:eastAsia="uk-UA"/>
              </w:rPr>
              <w:t xml:space="preserve">н </w:t>
            </w:r>
            <w:r>
              <w:rPr>
                <w:rStyle w:val="FontStyle12"/>
                <w:lang w:val="uk-UA" w:eastAsia="uk-UA"/>
              </w:rPr>
              <w:t xml:space="preserve">– відємна сума </w:t>
            </w:r>
            <w:r>
              <w:rPr>
                <w:sz w:val="22"/>
                <w:szCs w:val="22"/>
                <w:lang w:val="uk-UA"/>
              </w:rPr>
              <w:t>фактичної вартісті</w:t>
            </w:r>
            <w:r w:rsidRPr="000F416F">
              <w:rPr>
                <w:sz w:val="22"/>
                <w:szCs w:val="22"/>
                <w:lang w:val="uk-UA"/>
              </w:rPr>
              <w:t xml:space="preserve"> </w:t>
            </w:r>
            <w:r>
              <w:rPr>
                <w:sz w:val="22"/>
                <w:szCs w:val="22"/>
                <w:lang w:val="uk-UA"/>
              </w:rPr>
              <w:t xml:space="preserve">врегулювання небалансів яка </w:t>
            </w:r>
            <w:r w:rsidRPr="000F416F">
              <w:rPr>
                <w:rStyle w:val="FontStyle12"/>
                <w:lang w:val="uk-UA" w:eastAsia="uk-UA"/>
              </w:rPr>
              <w:t>визначається за формулою:</w:t>
            </w:r>
          </w:p>
          <w:p w:rsidR="009F6E7E" w:rsidRPr="00AC087B" w:rsidRDefault="009F6E7E" w:rsidP="009F6E7E">
            <w:pPr>
              <w:pStyle w:val="Style1"/>
              <w:widowControl/>
              <w:spacing w:line="240" w:lineRule="auto"/>
              <w:ind w:firstLine="424"/>
              <w:rPr>
                <w:rStyle w:val="FontStyle12"/>
                <w:sz w:val="24"/>
                <w:szCs w:val="24"/>
                <w:lang w:val="uk-UA" w:eastAsia="uk-UA"/>
              </w:rPr>
            </w:pPr>
            <w:r>
              <w:rPr>
                <w:rStyle w:val="FontStyle12"/>
                <w:lang w:val="uk-UA" w:eastAsia="uk-UA"/>
              </w:rPr>
              <w:t xml:space="preserve">                      С</w:t>
            </w:r>
            <w:r>
              <w:rPr>
                <w:rStyle w:val="FontStyle12"/>
                <w:sz w:val="16"/>
                <w:szCs w:val="16"/>
                <w:lang w:val="uk-UA" w:eastAsia="uk-UA"/>
              </w:rPr>
              <w:t>н</w:t>
            </w:r>
            <w:r>
              <w:rPr>
                <w:rStyle w:val="FontStyle12"/>
                <w:sz w:val="20"/>
                <w:szCs w:val="20"/>
                <w:lang w:val="uk-UA" w:eastAsia="uk-UA"/>
              </w:rPr>
              <w:t xml:space="preserve"> = </w:t>
            </w:r>
            <w:r w:rsidRPr="000F416F">
              <w:rPr>
                <w:sz w:val="22"/>
                <w:szCs w:val="22"/>
                <w:lang w:val="en-US"/>
              </w:rPr>
              <w:t>C</w:t>
            </w:r>
            <w:r w:rsidRPr="000F416F">
              <w:rPr>
                <w:sz w:val="22"/>
                <w:szCs w:val="22"/>
                <w:vertAlign w:val="subscript"/>
                <w:lang w:val="uk-UA"/>
              </w:rPr>
              <w:t>БР-</w:t>
            </w:r>
            <w:r w:rsidRPr="000F416F">
              <w:rPr>
                <w:sz w:val="22"/>
                <w:szCs w:val="22"/>
                <w:lang w:val="uk-UA"/>
              </w:rPr>
              <w:t>+</w:t>
            </w:r>
            <w:r>
              <w:rPr>
                <w:sz w:val="22"/>
                <w:szCs w:val="22"/>
                <w:lang w:val="uk-UA"/>
              </w:rPr>
              <w:t xml:space="preserve"> </w:t>
            </w:r>
            <w:r w:rsidRPr="000F416F">
              <w:rPr>
                <w:sz w:val="22"/>
                <w:szCs w:val="22"/>
                <w:lang w:val="en-US"/>
              </w:rPr>
              <w:t>C</w:t>
            </w:r>
            <w:r w:rsidRPr="000F416F">
              <w:rPr>
                <w:sz w:val="22"/>
                <w:szCs w:val="22"/>
                <w:vertAlign w:val="subscript"/>
                <w:lang w:val="uk-UA"/>
              </w:rPr>
              <w:t>БР+</w:t>
            </w:r>
          </w:p>
          <w:p w:rsidR="009F6E7E" w:rsidRPr="000F416F" w:rsidRDefault="009F6E7E" w:rsidP="009F6E7E">
            <w:pPr>
              <w:pStyle w:val="Style1"/>
              <w:widowControl/>
              <w:spacing w:line="240" w:lineRule="auto"/>
              <w:ind w:left="5" w:firstLine="424"/>
              <w:rPr>
                <w:rStyle w:val="FontStyle12"/>
                <w:lang w:val="uk-UA" w:eastAsia="uk-UA"/>
              </w:rPr>
            </w:pPr>
            <w:r>
              <w:rPr>
                <w:sz w:val="22"/>
                <w:szCs w:val="22"/>
                <w:lang w:val="uk-UA"/>
              </w:rPr>
              <w:t xml:space="preserve">де </w:t>
            </w:r>
            <w:r w:rsidRPr="000F416F">
              <w:rPr>
                <w:sz w:val="22"/>
                <w:szCs w:val="22"/>
                <w:lang w:val="en-US"/>
              </w:rPr>
              <w:t>C</w:t>
            </w:r>
            <w:r w:rsidRPr="000F416F">
              <w:rPr>
                <w:sz w:val="22"/>
                <w:szCs w:val="22"/>
                <w:vertAlign w:val="subscript"/>
                <w:lang w:val="uk-UA"/>
              </w:rPr>
              <w:t>БР-</w:t>
            </w:r>
            <w:r w:rsidRPr="000F416F">
              <w:rPr>
                <w:sz w:val="22"/>
                <w:szCs w:val="22"/>
                <w:lang w:val="uk-UA"/>
              </w:rPr>
              <w:t xml:space="preserve"> – фактична вартість небалансів споживача у випадку від’ємної різниці між </w:t>
            </w:r>
            <w:r w:rsidRPr="000F416F">
              <w:rPr>
                <w:rStyle w:val="FontStyle12"/>
                <w:lang w:val="uk-UA" w:eastAsia="uk-UA"/>
              </w:rPr>
              <w:t>W</w:t>
            </w:r>
            <w:r w:rsidRPr="000F416F">
              <w:rPr>
                <w:rStyle w:val="FontStyle12"/>
                <w:vertAlign w:val="subscript"/>
                <w:lang w:val="uk-UA" w:eastAsia="uk-UA"/>
              </w:rPr>
              <w:t>факт</w:t>
            </w:r>
            <w:r w:rsidRPr="000F416F">
              <w:rPr>
                <w:rStyle w:val="FontStyle12"/>
                <w:lang w:val="uk-UA" w:eastAsia="uk-UA"/>
              </w:rPr>
              <w:t xml:space="preserve"> та W</w:t>
            </w:r>
            <w:r w:rsidRPr="000F416F">
              <w:rPr>
                <w:rStyle w:val="FontStyle12"/>
                <w:vertAlign w:val="subscript"/>
                <w:lang w:val="uk-UA" w:eastAsia="uk-UA"/>
              </w:rPr>
              <w:t>прог</w:t>
            </w:r>
            <w:r w:rsidRPr="000F416F">
              <w:rPr>
                <w:rStyle w:val="FontStyle12"/>
                <w:lang w:val="uk-UA" w:eastAsia="uk-UA"/>
              </w:rPr>
              <w:t xml:space="preserve"> </w:t>
            </w:r>
          </w:p>
          <w:p w:rsidR="009F6E7E" w:rsidRPr="000F416F" w:rsidRDefault="009F6E7E" w:rsidP="009F6E7E">
            <w:pPr>
              <w:pStyle w:val="Style1"/>
              <w:widowControl/>
              <w:spacing w:line="240" w:lineRule="auto"/>
              <w:ind w:firstLine="424"/>
              <w:rPr>
                <w:rStyle w:val="FontStyle12"/>
                <w:lang w:val="uk-UA" w:eastAsia="uk-UA"/>
              </w:rPr>
            </w:pPr>
            <w:r w:rsidRPr="000F416F">
              <w:rPr>
                <w:sz w:val="22"/>
                <w:szCs w:val="22"/>
                <w:lang w:val="en-US"/>
              </w:rPr>
              <w:t>C</w:t>
            </w:r>
            <w:r w:rsidRPr="000F416F">
              <w:rPr>
                <w:sz w:val="22"/>
                <w:szCs w:val="22"/>
                <w:vertAlign w:val="subscript"/>
                <w:lang w:val="uk-UA"/>
              </w:rPr>
              <w:t>БР+</w:t>
            </w:r>
            <w:r w:rsidRPr="000F416F">
              <w:rPr>
                <w:sz w:val="22"/>
                <w:szCs w:val="22"/>
                <w:lang w:val="uk-UA"/>
              </w:rPr>
              <w:t xml:space="preserve"> - фактична</w:t>
            </w:r>
            <w:r w:rsidRPr="000F416F">
              <w:rPr>
                <w:rStyle w:val="FontStyle12"/>
                <w:lang w:val="uk-UA" w:eastAsia="uk-UA"/>
              </w:rPr>
              <w:t xml:space="preserve"> </w:t>
            </w:r>
            <w:r w:rsidRPr="000F416F">
              <w:rPr>
                <w:sz w:val="22"/>
                <w:szCs w:val="22"/>
                <w:lang w:val="uk-UA"/>
              </w:rPr>
              <w:t xml:space="preserve">вартість небалансів споживача у випадку позитивної  різниці </w:t>
            </w:r>
            <w:r w:rsidRPr="000F416F">
              <w:rPr>
                <w:sz w:val="22"/>
                <w:szCs w:val="22"/>
                <w:lang w:val="uk-UA"/>
              </w:rPr>
              <w:lastRenderedPageBreak/>
              <w:t xml:space="preserve">між </w:t>
            </w:r>
            <w:r w:rsidRPr="000F416F">
              <w:rPr>
                <w:rStyle w:val="FontStyle12"/>
                <w:lang w:val="uk-UA" w:eastAsia="uk-UA"/>
              </w:rPr>
              <w:t>W</w:t>
            </w:r>
            <w:r w:rsidRPr="000F416F">
              <w:rPr>
                <w:rStyle w:val="FontStyle12"/>
                <w:vertAlign w:val="subscript"/>
                <w:lang w:val="uk-UA" w:eastAsia="uk-UA"/>
              </w:rPr>
              <w:t>факт</w:t>
            </w:r>
            <w:r w:rsidRPr="000F416F">
              <w:rPr>
                <w:rStyle w:val="FontStyle12"/>
                <w:lang w:val="uk-UA" w:eastAsia="uk-UA"/>
              </w:rPr>
              <w:t xml:space="preserve"> від W</w:t>
            </w:r>
            <w:r w:rsidRPr="000F416F">
              <w:rPr>
                <w:rStyle w:val="FontStyle12"/>
                <w:vertAlign w:val="subscript"/>
                <w:lang w:val="uk-UA" w:eastAsia="uk-UA"/>
              </w:rPr>
              <w:t>прог</w:t>
            </w:r>
            <w:r w:rsidRPr="000F416F">
              <w:rPr>
                <w:rStyle w:val="FontStyle12"/>
                <w:lang w:val="uk-UA" w:eastAsia="uk-UA"/>
              </w:rPr>
              <w:t xml:space="preserve"> </w:t>
            </w:r>
          </w:p>
          <w:p w:rsidR="009F6E7E" w:rsidRPr="000F416F" w:rsidRDefault="009F6E7E" w:rsidP="009F6E7E">
            <w:pPr>
              <w:pStyle w:val="Style1"/>
              <w:widowControl/>
              <w:spacing w:line="240" w:lineRule="auto"/>
              <w:ind w:firstLine="424"/>
              <w:rPr>
                <w:rStyle w:val="FontStyle12"/>
                <w:lang w:val="uk-UA" w:eastAsia="uk-UA"/>
              </w:rPr>
            </w:pPr>
            <w:r w:rsidRPr="000F416F">
              <w:rPr>
                <w:sz w:val="22"/>
                <w:szCs w:val="22"/>
                <w:lang w:val="uk-UA"/>
              </w:rPr>
              <w:t>В</w:t>
            </w:r>
            <w:r w:rsidRPr="000F416F" w:rsidDel="009C3D28">
              <w:rPr>
                <w:rStyle w:val="FontStyle12"/>
                <w:lang w:val="uk-UA" w:eastAsia="uk-UA"/>
              </w:rPr>
              <w:t xml:space="preserve"> </w:t>
            </w:r>
            <w:r w:rsidRPr="000F416F">
              <w:rPr>
                <w:rStyle w:val="FontStyle12"/>
                <w:lang w:val="uk-UA" w:eastAsia="uk-UA"/>
              </w:rPr>
              <w:t>– 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НЕК Укренерго, в</w:t>
            </w:r>
            <w:r>
              <w:rPr>
                <w:rStyle w:val="FontStyle12"/>
                <w:lang w:val="uk-UA" w:eastAsia="uk-UA"/>
              </w:rPr>
              <w:t>итрати на фінансову гарантію врегулюванню небалансів</w:t>
            </w:r>
            <w:r w:rsidRPr="000F416F">
              <w:rPr>
                <w:rStyle w:val="FontStyle12"/>
                <w:b/>
                <w:lang w:val="uk-UA" w:eastAsia="uk-UA"/>
              </w:rPr>
              <w:t>,</w:t>
            </w:r>
            <w:r w:rsidRPr="000F416F">
              <w:rPr>
                <w:rStyle w:val="FontStyle12"/>
                <w:lang w:val="uk-UA" w:eastAsia="uk-UA"/>
              </w:rPr>
              <w:t xml:space="preserve"> інші обов’язкові витрати Постачальника згідно з нормативними документами),</w:t>
            </w:r>
          </w:p>
          <w:p w:rsidR="00F6158D" w:rsidRPr="000F416F" w:rsidRDefault="00F6158D" w:rsidP="00437C1F">
            <w:pPr>
              <w:pStyle w:val="Style1"/>
              <w:widowControl/>
              <w:spacing w:line="240" w:lineRule="auto"/>
              <w:ind w:firstLine="424"/>
              <w:rPr>
                <w:rStyle w:val="FontStyle12"/>
                <w:lang w:val="uk-UA" w:eastAsia="uk-UA"/>
              </w:rPr>
            </w:pPr>
            <w:r w:rsidRPr="000F416F">
              <w:rPr>
                <w:rStyle w:val="FontStyle12"/>
                <w:lang w:val="uk-UA" w:eastAsia="uk-UA"/>
              </w:rPr>
              <w:t xml:space="preserve">Т1- оплата тарифу </w:t>
            </w:r>
            <w:r w:rsidR="000F416F" w:rsidRPr="000F416F">
              <w:rPr>
                <w:rStyle w:val="FontStyle12"/>
                <w:lang w:val="uk-UA" w:eastAsia="uk-UA"/>
              </w:rPr>
              <w:t>послуги передач Оператору системи передач;</w:t>
            </w:r>
          </w:p>
          <w:p w:rsidR="000F416F" w:rsidRPr="000F416F" w:rsidRDefault="000F416F" w:rsidP="000F416F">
            <w:pPr>
              <w:pStyle w:val="Style1"/>
              <w:widowControl/>
              <w:spacing w:line="240" w:lineRule="auto"/>
              <w:ind w:firstLine="424"/>
              <w:rPr>
                <w:rStyle w:val="FontStyle12"/>
                <w:lang w:val="uk-UA" w:eastAsia="uk-UA"/>
              </w:rPr>
            </w:pPr>
            <w:r w:rsidRPr="000F416F">
              <w:rPr>
                <w:rStyle w:val="FontStyle12"/>
                <w:lang w:val="uk-UA" w:eastAsia="uk-UA"/>
              </w:rPr>
              <w:t>Т2- оплата тарифу послуги розподілу Оператору системи розподілу;</w:t>
            </w:r>
          </w:p>
          <w:p w:rsidR="00B62E98" w:rsidRPr="000F416F" w:rsidRDefault="00437C1F" w:rsidP="000F416F">
            <w:pPr>
              <w:pStyle w:val="Style1"/>
              <w:widowControl/>
              <w:spacing w:line="240" w:lineRule="auto"/>
              <w:ind w:left="5" w:firstLine="424"/>
              <w:rPr>
                <w:sz w:val="22"/>
                <w:szCs w:val="22"/>
                <w:lang w:val="uk-UA" w:eastAsia="uk-UA"/>
              </w:rPr>
            </w:pPr>
            <w:r w:rsidRPr="000F416F">
              <w:rPr>
                <w:rStyle w:val="FontStyle12"/>
                <w:lang w:val="uk-UA" w:eastAsia="uk-UA"/>
              </w:rPr>
              <w:t>П</w:t>
            </w:r>
            <w:r w:rsidRPr="000F416F">
              <w:rPr>
                <w:rStyle w:val="FontStyle12"/>
                <w:vertAlign w:val="subscript"/>
                <w:lang w:val="uk-UA" w:eastAsia="uk-UA"/>
              </w:rPr>
              <w:t>пост</w:t>
            </w:r>
            <w:r w:rsidRPr="000F416F">
              <w:rPr>
                <w:rStyle w:val="FontStyle12"/>
                <w:lang w:val="uk-UA" w:eastAsia="uk-UA"/>
              </w:rPr>
              <w:t xml:space="preserve"> – коефіці</w:t>
            </w:r>
            <w:r w:rsidR="000F416F" w:rsidRPr="000F416F">
              <w:rPr>
                <w:rStyle w:val="FontStyle12"/>
                <w:lang w:val="uk-UA" w:eastAsia="uk-UA"/>
              </w:rPr>
              <w:t>єнт прибутковості Постачальника</w:t>
            </w:r>
            <w:r w:rsidR="00C87FC4" w:rsidRPr="000F416F">
              <w:rPr>
                <w:sz w:val="22"/>
                <w:szCs w:val="22"/>
              </w:rPr>
              <w:t>,</w:t>
            </w:r>
          </w:p>
          <w:p w:rsidR="00B62E98" w:rsidRPr="000F416F" w:rsidRDefault="002D1C04" w:rsidP="00FE6C01">
            <w:pPr>
              <w:jc w:val="both"/>
              <w:rPr>
                <w:sz w:val="22"/>
                <w:szCs w:val="22"/>
              </w:rPr>
            </w:pPr>
            <w:r w:rsidRPr="000F416F">
              <w:rPr>
                <w:sz w:val="22"/>
                <w:szCs w:val="22"/>
              </w:rPr>
              <w:t>При проведенні розрахунків тарифні коефіцієнти для зон доби не застосовуються.</w:t>
            </w:r>
          </w:p>
          <w:p w:rsidR="002D1C04" w:rsidRPr="000F416F" w:rsidRDefault="00263D69" w:rsidP="00FE6C01">
            <w:pPr>
              <w:jc w:val="both"/>
              <w:rPr>
                <w:sz w:val="22"/>
                <w:szCs w:val="22"/>
              </w:rPr>
            </w:pPr>
            <w:r w:rsidRPr="000F416F">
              <w:rPr>
                <w:rFonts w:eastAsiaTheme="minorHAnsi"/>
                <w:i/>
                <w:sz w:val="22"/>
                <w:szCs w:val="22"/>
                <w:lang w:eastAsia="ru-RU"/>
              </w:rPr>
              <w:t xml:space="preserve"> </w:t>
            </w:r>
          </w:p>
        </w:tc>
      </w:tr>
      <w:tr w:rsidR="00B172FD" w:rsidRPr="00B16D8D" w:rsidTr="004B0D82">
        <w:tc>
          <w:tcPr>
            <w:tcW w:w="2386" w:type="dxa"/>
          </w:tcPr>
          <w:p w:rsidR="00A332F7" w:rsidRPr="00B16D8D" w:rsidRDefault="00A332F7" w:rsidP="00A332F7">
            <w:pPr>
              <w:rPr>
                <w:sz w:val="22"/>
                <w:szCs w:val="22"/>
              </w:rPr>
            </w:pPr>
            <w:r w:rsidRPr="00B16D8D">
              <w:rPr>
                <w:sz w:val="22"/>
                <w:szCs w:val="22"/>
              </w:rPr>
              <w:lastRenderedPageBreak/>
              <w:t>2.</w:t>
            </w:r>
          </w:p>
          <w:p w:rsidR="00202E22" w:rsidRPr="00B16D8D" w:rsidRDefault="00202E22" w:rsidP="00274912">
            <w:pPr>
              <w:jc w:val="center"/>
              <w:rPr>
                <w:sz w:val="22"/>
                <w:szCs w:val="22"/>
              </w:rPr>
            </w:pPr>
            <w:r w:rsidRPr="00B16D8D">
              <w:rPr>
                <w:sz w:val="22"/>
                <w:szCs w:val="22"/>
              </w:rPr>
              <w:t>Спосіб оплати за електричну енергію</w:t>
            </w:r>
          </w:p>
        </w:tc>
        <w:tc>
          <w:tcPr>
            <w:tcW w:w="8104" w:type="dxa"/>
          </w:tcPr>
          <w:p w:rsidR="009C67FA" w:rsidRPr="009C67FA" w:rsidRDefault="009C67FA" w:rsidP="009C67FA">
            <w:pPr>
              <w:jc w:val="both"/>
              <w:rPr>
                <w:sz w:val="22"/>
                <w:szCs w:val="22"/>
              </w:rPr>
            </w:pPr>
            <w:r w:rsidRPr="009C67FA">
              <w:rPr>
                <w:sz w:val="22"/>
                <w:szCs w:val="22"/>
              </w:rPr>
              <w:t>Оплата електричної енергії здійснюється споживачем у формі планових платежів. Оплата проводиться поетапно, згідно наступного графіка:</w:t>
            </w:r>
          </w:p>
          <w:p w:rsidR="009C67FA" w:rsidRPr="009C67FA" w:rsidRDefault="009C67FA" w:rsidP="009C67FA">
            <w:pPr>
              <w:pStyle w:val="a4"/>
              <w:numPr>
                <w:ilvl w:val="0"/>
                <w:numId w:val="1"/>
              </w:numPr>
              <w:jc w:val="both"/>
              <w:rPr>
                <w:sz w:val="22"/>
                <w:szCs w:val="22"/>
              </w:rPr>
            </w:pPr>
            <w:r w:rsidRPr="009C67FA">
              <w:rPr>
                <w:sz w:val="22"/>
                <w:szCs w:val="22"/>
              </w:rPr>
              <w:t>До 7 числа розрахункового місяця на суму 40 % від вартості замовленого обсягу електричної енергії.</w:t>
            </w:r>
          </w:p>
          <w:p w:rsidR="009C67FA" w:rsidRPr="009C67FA" w:rsidRDefault="009C67FA" w:rsidP="009C67FA">
            <w:pPr>
              <w:pStyle w:val="a4"/>
              <w:numPr>
                <w:ilvl w:val="0"/>
                <w:numId w:val="1"/>
              </w:numPr>
              <w:jc w:val="both"/>
              <w:rPr>
                <w:sz w:val="22"/>
                <w:szCs w:val="22"/>
              </w:rPr>
            </w:pPr>
            <w:r w:rsidRPr="009C67FA">
              <w:rPr>
                <w:sz w:val="22"/>
                <w:szCs w:val="22"/>
              </w:rPr>
              <w:t>З 7 по 14 число розрахункового місяця на суму 30 % від вартості замовленого обсягу електричної енергії.</w:t>
            </w:r>
          </w:p>
          <w:p w:rsidR="009C67FA" w:rsidRPr="009C67FA" w:rsidRDefault="009C67FA" w:rsidP="009C67FA">
            <w:pPr>
              <w:pStyle w:val="a4"/>
              <w:numPr>
                <w:ilvl w:val="0"/>
                <w:numId w:val="1"/>
              </w:numPr>
              <w:jc w:val="both"/>
              <w:rPr>
                <w:sz w:val="22"/>
                <w:szCs w:val="22"/>
              </w:rPr>
            </w:pPr>
            <w:r w:rsidRPr="009C67FA">
              <w:rPr>
                <w:sz w:val="22"/>
                <w:szCs w:val="22"/>
              </w:rPr>
              <w:t>З 14 по 21 число розрахункового місяця на суму 30 % від вартості замовленого обсягу електричної енергії.</w:t>
            </w:r>
          </w:p>
          <w:p w:rsidR="009C67FA" w:rsidRPr="0097151F" w:rsidRDefault="009C67FA" w:rsidP="009C67FA">
            <w:pPr>
              <w:jc w:val="both"/>
              <w:rPr>
                <w:sz w:val="20"/>
                <w:szCs w:val="20"/>
              </w:rPr>
            </w:pPr>
            <w:r w:rsidRPr="009C67FA">
              <w:rPr>
                <w:sz w:val="22"/>
                <w:szCs w:val="22"/>
              </w:rPr>
              <w:t>Після закінчення розрахункового періоду (календарного місяця),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r w:rsidRPr="0097151F">
              <w:rPr>
                <w:sz w:val="20"/>
                <w:szCs w:val="20"/>
              </w:rPr>
              <w:t>.</w:t>
            </w:r>
          </w:p>
          <w:p w:rsidR="00202E22" w:rsidRPr="00B16D8D" w:rsidRDefault="00596A6E" w:rsidP="0073453F">
            <w:pPr>
              <w:jc w:val="both"/>
              <w:rPr>
                <w:sz w:val="22"/>
                <w:szCs w:val="22"/>
              </w:rPr>
            </w:pPr>
            <w:r w:rsidRPr="00B16D8D">
              <w:rPr>
                <w:sz w:val="22"/>
                <w:szCs w:val="22"/>
              </w:rPr>
              <w:t xml:space="preserve"> </w:t>
            </w:r>
            <w:r w:rsidR="00BC26C1" w:rsidRPr="00B16D8D">
              <w:rPr>
                <w:sz w:val="22"/>
                <w:szCs w:val="22"/>
              </w:rPr>
              <w:t xml:space="preserve"> </w:t>
            </w:r>
          </w:p>
        </w:tc>
      </w:tr>
      <w:tr w:rsidR="00B172FD" w:rsidRPr="00B16D8D" w:rsidTr="004B0D82">
        <w:tc>
          <w:tcPr>
            <w:tcW w:w="2386" w:type="dxa"/>
          </w:tcPr>
          <w:p w:rsidR="00A332F7" w:rsidRPr="00B16D8D" w:rsidRDefault="00A332F7" w:rsidP="00A332F7">
            <w:pPr>
              <w:rPr>
                <w:sz w:val="22"/>
                <w:szCs w:val="22"/>
              </w:rPr>
            </w:pPr>
            <w:r w:rsidRPr="00B16D8D">
              <w:rPr>
                <w:sz w:val="22"/>
                <w:szCs w:val="22"/>
              </w:rPr>
              <w:t>3.</w:t>
            </w:r>
          </w:p>
          <w:p w:rsidR="00202E22" w:rsidRPr="00B16D8D" w:rsidRDefault="00202E22" w:rsidP="00C41A18">
            <w:pPr>
              <w:jc w:val="center"/>
              <w:rPr>
                <w:sz w:val="22"/>
                <w:szCs w:val="22"/>
              </w:rPr>
            </w:pPr>
            <w:r w:rsidRPr="00B16D8D">
              <w:rPr>
                <w:sz w:val="22"/>
                <w:szCs w:val="22"/>
              </w:rPr>
              <w:t>Спосіб оплати за послугу з розподілу електричної енергії</w:t>
            </w:r>
          </w:p>
        </w:tc>
        <w:tc>
          <w:tcPr>
            <w:tcW w:w="8104" w:type="dxa"/>
          </w:tcPr>
          <w:p w:rsidR="00C61524" w:rsidRDefault="00C61524" w:rsidP="00C61524">
            <w:pPr>
              <w:jc w:val="both"/>
              <w:rPr>
                <w:sz w:val="22"/>
                <w:szCs w:val="22"/>
              </w:rPr>
            </w:pPr>
            <w:r>
              <w:rPr>
                <w:sz w:val="22"/>
                <w:szCs w:val="22"/>
              </w:rPr>
              <w:t>Споживач самостійно здійснює плату за послугу з розподілу  електричної енергії безпосередньо оператору системи.</w:t>
            </w:r>
          </w:p>
          <w:p w:rsidR="00202E22" w:rsidRPr="00B16D8D" w:rsidRDefault="00C61524" w:rsidP="00C61524">
            <w:pPr>
              <w:jc w:val="both"/>
              <w:rPr>
                <w:sz w:val="22"/>
                <w:szCs w:val="22"/>
              </w:rPr>
            </w:pPr>
            <w:r>
              <w:rPr>
                <w:sz w:val="22"/>
                <w:szCs w:val="22"/>
              </w:rPr>
              <w:t>Оплату за послугу з передачі  електричної енергії  оператору системи  через Постачальника.</w:t>
            </w:r>
          </w:p>
        </w:tc>
      </w:tr>
      <w:tr w:rsidR="00B172FD" w:rsidRPr="00B16D8D" w:rsidTr="004B0D82">
        <w:tc>
          <w:tcPr>
            <w:tcW w:w="2386" w:type="dxa"/>
          </w:tcPr>
          <w:p w:rsidR="00A332F7" w:rsidRPr="00B16D8D" w:rsidRDefault="00A332F7" w:rsidP="00A332F7">
            <w:pPr>
              <w:rPr>
                <w:sz w:val="22"/>
                <w:szCs w:val="22"/>
              </w:rPr>
            </w:pPr>
            <w:r w:rsidRPr="00B16D8D">
              <w:rPr>
                <w:sz w:val="22"/>
                <w:szCs w:val="22"/>
              </w:rPr>
              <w:t>4.</w:t>
            </w:r>
          </w:p>
          <w:p w:rsidR="00202E22" w:rsidRPr="00B16D8D" w:rsidRDefault="00202E22" w:rsidP="00C41A18">
            <w:pPr>
              <w:jc w:val="center"/>
              <w:rPr>
                <w:sz w:val="22"/>
                <w:szCs w:val="22"/>
              </w:rPr>
            </w:pPr>
            <w:r w:rsidRPr="00B16D8D">
              <w:rPr>
                <w:sz w:val="22"/>
                <w:szCs w:val="22"/>
              </w:rPr>
              <w:t>Термін (строк) виставлення рахунку  та термін його оплати</w:t>
            </w:r>
          </w:p>
        </w:tc>
        <w:tc>
          <w:tcPr>
            <w:tcW w:w="8104" w:type="dxa"/>
          </w:tcPr>
          <w:p w:rsidR="00202E22" w:rsidRPr="00B16D8D" w:rsidRDefault="00202E22" w:rsidP="00D63838">
            <w:pPr>
              <w:jc w:val="both"/>
              <w:rPr>
                <w:sz w:val="22"/>
                <w:szCs w:val="22"/>
              </w:rPr>
            </w:pPr>
            <w:r w:rsidRPr="00B16D8D">
              <w:rPr>
                <w:sz w:val="22"/>
                <w:szCs w:val="22"/>
              </w:rPr>
              <w:t>Оплата рахунка Постачальника має бути здійснена Споживачем у строки, визначені у рахунку, протягом 5 робочих днів від дати його отримання Споживачем.</w:t>
            </w:r>
          </w:p>
        </w:tc>
      </w:tr>
      <w:tr w:rsidR="00B44BD3" w:rsidRPr="00B16D8D" w:rsidTr="004B0D82">
        <w:tc>
          <w:tcPr>
            <w:tcW w:w="2386" w:type="dxa"/>
          </w:tcPr>
          <w:p w:rsidR="00B44BD3" w:rsidRPr="00B16D8D" w:rsidRDefault="00B44BD3" w:rsidP="00B44BD3">
            <w:pPr>
              <w:rPr>
                <w:sz w:val="22"/>
                <w:szCs w:val="22"/>
              </w:rPr>
            </w:pPr>
            <w:r w:rsidRPr="00B16D8D">
              <w:rPr>
                <w:sz w:val="22"/>
                <w:szCs w:val="22"/>
              </w:rPr>
              <w:t>5.</w:t>
            </w:r>
          </w:p>
          <w:p w:rsidR="00B44BD3" w:rsidRPr="00B16D8D" w:rsidRDefault="00B44BD3" w:rsidP="00B44BD3">
            <w:pPr>
              <w:rPr>
                <w:sz w:val="22"/>
                <w:szCs w:val="22"/>
              </w:rPr>
            </w:pPr>
            <w:r w:rsidRPr="00B16D8D">
              <w:rPr>
                <w:sz w:val="22"/>
                <w:szCs w:val="22"/>
              </w:rPr>
              <w:t>Порядок корегування замовленого обсягу споживання</w:t>
            </w:r>
          </w:p>
        </w:tc>
        <w:tc>
          <w:tcPr>
            <w:tcW w:w="8104" w:type="dxa"/>
          </w:tcPr>
          <w:p w:rsidR="00B44BD3" w:rsidRPr="00B16D8D" w:rsidRDefault="00B44BD3" w:rsidP="00A91BCE">
            <w:pPr>
              <w:rPr>
                <w:sz w:val="22"/>
                <w:szCs w:val="22"/>
              </w:rPr>
            </w:pPr>
            <w:r w:rsidRPr="00B16D8D">
              <w:rPr>
                <w:sz w:val="22"/>
                <w:szCs w:val="22"/>
              </w:rPr>
              <w:t xml:space="preserve">У разі перевищення </w:t>
            </w:r>
            <w:r w:rsidRPr="00B16D8D">
              <w:rPr>
                <w:sz w:val="22"/>
                <w:szCs w:val="22"/>
                <w:lang w:eastAsia="ru-RU"/>
              </w:rPr>
              <w:t xml:space="preserve">фактичного обсягу споживання електричної енергії </w:t>
            </w:r>
            <w:r w:rsidRPr="00B16D8D">
              <w:rPr>
                <w:bCs/>
                <w:sz w:val="22"/>
                <w:szCs w:val="22"/>
                <w:lang w:eastAsia="ru-RU"/>
              </w:rPr>
              <w:t>Споживачем</w:t>
            </w:r>
            <w:r w:rsidRPr="00B16D8D">
              <w:rPr>
                <w:sz w:val="22"/>
                <w:szCs w:val="22"/>
                <w:lang w:eastAsia="ru-RU"/>
              </w:rPr>
              <w:t xml:space="preserve">  в розрахунковому місяці від заявленого (</w:t>
            </w:r>
            <w:r w:rsidR="00A91BCE" w:rsidRPr="00B16D8D">
              <w:rPr>
                <w:sz w:val="22"/>
                <w:szCs w:val="22"/>
              </w:rPr>
              <w:t>відповідно п. 2 Додатку 1 до заяви-приєднання</w:t>
            </w:r>
            <w:r w:rsidRPr="00B16D8D">
              <w:rPr>
                <w:sz w:val="22"/>
                <w:szCs w:val="22"/>
                <w:lang w:eastAsia="ru-RU"/>
              </w:rPr>
              <w:t xml:space="preserve">) на величину, що перевищує 10%, </w:t>
            </w:r>
            <w:r w:rsidRPr="00B16D8D">
              <w:rPr>
                <w:bCs/>
                <w:sz w:val="22"/>
                <w:szCs w:val="22"/>
              </w:rPr>
              <w:t>Споживач</w:t>
            </w:r>
            <w:r w:rsidRPr="00B16D8D">
              <w:rPr>
                <w:sz w:val="22"/>
                <w:szCs w:val="22"/>
              </w:rPr>
              <w:t xml:space="preserve"> повинен скоригувати заявлений</w:t>
            </w:r>
            <w:r w:rsidR="009D0CF9" w:rsidRPr="00B16D8D">
              <w:rPr>
                <w:sz w:val="22"/>
                <w:szCs w:val="22"/>
              </w:rPr>
              <w:t xml:space="preserve"> обсяг електричної енергії до 20</w:t>
            </w:r>
            <w:r w:rsidRPr="00B16D8D">
              <w:rPr>
                <w:sz w:val="22"/>
                <w:szCs w:val="22"/>
              </w:rPr>
              <w:t>-го числа (включно) розрахункового місяця .</w:t>
            </w:r>
          </w:p>
        </w:tc>
      </w:tr>
      <w:tr w:rsidR="00B44BD3" w:rsidRPr="00B16D8D" w:rsidTr="004B0D82">
        <w:tc>
          <w:tcPr>
            <w:tcW w:w="2386" w:type="dxa"/>
          </w:tcPr>
          <w:p w:rsidR="00B44BD3" w:rsidRPr="00B16D8D" w:rsidRDefault="00B44BD3" w:rsidP="00B44BD3">
            <w:pPr>
              <w:rPr>
                <w:sz w:val="22"/>
                <w:szCs w:val="22"/>
              </w:rPr>
            </w:pPr>
            <w:r w:rsidRPr="00B16D8D">
              <w:rPr>
                <w:sz w:val="22"/>
                <w:szCs w:val="22"/>
              </w:rPr>
              <w:t>6.</w:t>
            </w:r>
          </w:p>
          <w:p w:rsidR="00B44BD3" w:rsidRPr="00B16D8D" w:rsidRDefault="00B44BD3" w:rsidP="00B44BD3">
            <w:pPr>
              <w:jc w:val="center"/>
              <w:rPr>
                <w:sz w:val="22"/>
                <w:szCs w:val="22"/>
              </w:rPr>
            </w:pPr>
            <w:r w:rsidRPr="00B16D8D">
              <w:rPr>
                <w:sz w:val="22"/>
                <w:szCs w:val="22"/>
              </w:rPr>
              <w:t>Розмір пені за порушення строку оплати або штраф</w:t>
            </w:r>
          </w:p>
        </w:tc>
        <w:tc>
          <w:tcPr>
            <w:tcW w:w="8104" w:type="dxa"/>
          </w:tcPr>
          <w:p w:rsidR="00B44BD3" w:rsidRPr="00B16D8D" w:rsidRDefault="00B44BD3" w:rsidP="00B44BD3">
            <w:pPr>
              <w:rPr>
                <w:sz w:val="22"/>
                <w:szCs w:val="22"/>
              </w:rPr>
            </w:pPr>
            <w:r w:rsidRPr="00B16D8D">
              <w:rPr>
                <w:sz w:val="22"/>
                <w:szCs w:val="22"/>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w:t>
            </w:r>
            <w:r w:rsidR="00596A6E" w:rsidRPr="00B16D8D">
              <w:rPr>
                <w:sz w:val="22"/>
                <w:szCs w:val="22"/>
              </w:rPr>
              <w:t>або</w:t>
            </w:r>
            <w:r w:rsidRPr="00B16D8D">
              <w:rPr>
                <w:sz w:val="22"/>
                <w:szCs w:val="22"/>
              </w:rPr>
              <w:t xml:space="preserve">  3% річних від суми боргу.</w:t>
            </w:r>
          </w:p>
        </w:tc>
      </w:tr>
      <w:tr w:rsidR="00B44BD3" w:rsidRPr="00B16D8D" w:rsidTr="004B0D82">
        <w:tc>
          <w:tcPr>
            <w:tcW w:w="2386" w:type="dxa"/>
          </w:tcPr>
          <w:p w:rsidR="00B44BD3" w:rsidRPr="00B16D8D" w:rsidRDefault="00B44BD3" w:rsidP="00B44BD3">
            <w:pPr>
              <w:rPr>
                <w:sz w:val="22"/>
                <w:szCs w:val="22"/>
              </w:rPr>
            </w:pPr>
            <w:r w:rsidRPr="00B16D8D">
              <w:rPr>
                <w:sz w:val="22"/>
                <w:szCs w:val="22"/>
              </w:rPr>
              <w:t>7.</w:t>
            </w:r>
          </w:p>
          <w:p w:rsidR="00B44BD3" w:rsidRPr="00B16D8D" w:rsidRDefault="00B44BD3" w:rsidP="00B44BD3">
            <w:pPr>
              <w:jc w:val="center"/>
              <w:rPr>
                <w:sz w:val="22"/>
                <w:szCs w:val="22"/>
              </w:rPr>
            </w:pPr>
            <w:r w:rsidRPr="00B16D8D">
              <w:rPr>
                <w:sz w:val="22"/>
                <w:szCs w:val="22"/>
              </w:rPr>
              <w:t>Розмір компенсації Споживачу за недодержання Постачальником комерційної якості послуг Постачальником комерційної якості послуг</w:t>
            </w:r>
          </w:p>
        </w:tc>
        <w:tc>
          <w:tcPr>
            <w:tcW w:w="8104" w:type="dxa"/>
          </w:tcPr>
          <w:p w:rsidR="00B44BD3" w:rsidRPr="00B16D8D" w:rsidRDefault="00B44BD3" w:rsidP="00B44BD3">
            <w:pPr>
              <w:rPr>
                <w:sz w:val="22"/>
                <w:szCs w:val="22"/>
              </w:rPr>
            </w:pPr>
          </w:p>
          <w:p w:rsidR="00B44BD3" w:rsidRPr="00B16D8D" w:rsidRDefault="00B44BD3" w:rsidP="006F1585">
            <w:pPr>
              <w:rPr>
                <w:sz w:val="22"/>
                <w:szCs w:val="22"/>
              </w:rPr>
            </w:pPr>
            <w:r w:rsidRPr="00B16D8D">
              <w:rPr>
                <w:sz w:val="22"/>
                <w:szCs w:val="22"/>
              </w:rPr>
              <w:t>Відповідно до умов договору</w:t>
            </w:r>
            <w:r w:rsidR="006F1585" w:rsidRPr="00B16D8D">
              <w:rPr>
                <w:sz w:val="22"/>
                <w:szCs w:val="22"/>
              </w:rPr>
              <w:t xml:space="preserve"> </w:t>
            </w:r>
          </w:p>
        </w:tc>
      </w:tr>
      <w:tr w:rsidR="00B44BD3" w:rsidRPr="00B16D8D" w:rsidTr="004B0D82">
        <w:trPr>
          <w:trHeight w:val="807"/>
        </w:trPr>
        <w:tc>
          <w:tcPr>
            <w:tcW w:w="2386" w:type="dxa"/>
          </w:tcPr>
          <w:p w:rsidR="00B44BD3" w:rsidRPr="00B16D8D" w:rsidRDefault="0073453F" w:rsidP="00B44BD3">
            <w:pPr>
              <w:rPr>
                <w:sz w:val="22"/>
                <w:szCs w:val="22"/>
              </w:rPr>
            </w:pPr>
            <w:r w:rsidRPr="00B16D8D">
              <w:rPr>
                <w:sz w:val="22"/>
                <w:szCs w:val="22"/>
              </w:rPr>
              <w:t>8</w:t>
            </w:r>
            <w:r w:rsidR="00B44BD3" w:rsidRPr="00B16D8D">
              <w:rPr>
                <w:sz w:val="22"/>
                <w:szCs w:val="22"/>
              </w:rPr>
              <w:t>.</w:t>
            </w:r>
          </w:p>
          <w:p w:rsidR="00B44BD3" w:rsidRPr="00B16D8D" w:rsidRDefault="00B44BD3" w:rsidP="00B44BD3">
            <w:pPr>
              <w:jc w:val="center"/>
              <w:rPr>
                <w:sz w:val="22"/>
                <w:szCs w:val="22"/>
              </w:rPr>
            </w:pPr>
            <w:r w:rsidRPr="00B16D8D">
              <w:rPr>
                <w:sz w:val="22"/>
                <w:szCs w:val="22"/>
              </w:rPr>
              <w:t>Штраф за дострокове припинення дії договору</w:t>
            </w:r>
          </w:p>
        </w:tc>
        <w:tc>
          <w:tcPr>
            <w:tcW w:w="8104" w:type="dxa"/>
          </w:tcPr>
          <w:p w:rsidR="00B44BD3" w:rsidRPr="00B16D8D" w:rsidRDefault="00B44BD3" w:rsidP="00B44BD3">
            <w:pPr>
              <w:rPr>
                <w:sz w:val="22"/>
                <w:szCs w:val="22"/>
              </w:rPr>
            </w:pPr>
          </w:p>
          <w:p w:rsidR="00B44BD3" w:rsidRPr="00B16D8D" w:rsidRDefault="00B44BD3" w:rsidP="00B44BD3">
            <w:pPr>
              <w:rPr>
                <w:sz w:val="22"/>
                <w:szCs w:val="22"/>
              </w:rPr>
            </w:pPr>
            <w:r w:rsidRPr="00B16D8D">
              <w:rPr>
                <w:sz w:val="22"/>
                <w:szCs w:val="22"/>
              </w:rPr>
              <w:t>Не застосовується.</w:t>
            </w:r>
          </w:p>
          <w:p w:rsidR="00AE3343" w:rsidRPr="00B16D8D" w:rsidRDefault="00AE3343" w:rsidP="00B44BD3">
            <w:pPr>
              <w:rPr>
                <w:sz w:val="22"/>
                <w:szCs w:val="22"/>
              </w:rPr>
            </w:pPr>
          </w:p>
          <w:p w:rsidR="00AE3343" w:rsidRPr="00B16D8D" w:rsidRDefault="00AE3343" w:rsidP="00B44BD3">
            <w:pPr>
              <w:rPr>
                <w:sz w:val="22"/>
                <w:szCs w:val="22"/>
                <w:lang w:val="ru-RU"/>
              </w:rPr>
            </w:pPr>
          </w:p>
        </w:tc>
      </w:tr>
      <w:tr w:rsidR="00AE3343" w:rsidRPr="00B16D8D" w:rsidTr="004B0D82">
        <w:tc>
          <w:tcPr>
            <w:tcW w:w="2386" w:type="dxa"/>
          </w:tcPr>
          <w:p w:rsidR="00AE3343" w:rsidRPr="00B16D8D" w:rsidRDefault="00AE3343" w:rsidP="00634537">
            <w:pPr>
              <w:rPr>
                <w:sz w:val="22"/>
                <w:szCs w:val="22"/>
              </w:rPr>
            </w:pPr>
            <w:r w:rsidRPr="00B16D8D">
              <w:rPr>
                <w:sz w:val="22"/>
                <w:szCs w:val="22"/>
              </w:rPr>
              <w:t>9.</w:t>
            </w:r>
          </w:p>
          <w:p w:rsidR="00AE3343" w:rsidRPr="00B16D8D" w:rsidRDefault="00AE3343" w:rsidP="00634537">
            <w:pPr>
              <w:jc w:val="center"/>
              <w:rPr>
                <w:sz w:val="22"/>
                <w:szCs w:val="22"/>
              </w:rPr>
            </w:pPr>
            <w:r w:rsidRPr="00B16D8D">
              <w:rPr>
                <w:sz w:val="22"/>
                <w:szCs w:val="22"/>
              </w:rPr>
              <w:t xml:space="preserve">Розмір компенсації  збитків Постачальнику, понесених ним у </w:t>
            </w:r>
            <w:r w:rsidRPr="00B16D8D">
              <w:rPr>
                <w:sz w:val="22"/>
                <w:szCs w:val="22"/>
              </w:rPr>
              <w:lastRenderedPageBreak/>
              <w:t>зв’язку з невиконанням або неналежним виконанням Споживачем своїх зобов’язань ( відповідно до ч. 7 п 6.2 Договору).</w:t>
            </w:r>
          </w:p>
          <w:p w:rsidR="00AE3343" w:rsidRPr="00B16D8D" w:rsidRDefault="00AE3343" w:rsidP="00634537">
            <w:pPr>
              <w:rPr>
                <w:sz w:val="22"/>
                <w:szCs w:val="22"/>
              </w:rPr>
            </w:pPr>
          </w:p>
        </w:tc>
        <w:tc>
          <w:tcPr>
            <w:tcW w:w="8104" w:type="dxa"/>
          </w:tcPr>
          <w:p w:rsidR="00AE3343" w:rsidRPr="00B16D8D" w:rsidRDefault="00AE3343" w:rsidP="006F1585">
            <w:pPr>
              <w:rPr>
                <w:sz w:val="22"/>
                <w:szCs w:val="22"/>
              </w:rPr>
            </w:pPr>
            <w:r w:rsidRPr="00B16D8D">
              <w:rPr>
                <w:sz w:val="22"/>
                <w:szCs w:val="22"/>
              </w:rPr>
              <w:lastRenderedPageBreak/>
              <w:t xml:space="preserve">У разі перевищення фактичного обсягу споживання електричної енергії Споживачем за розрахунковий місяць від заявленого (відповідно п. 2 Додатку 1 до заяви-приєднання, з урахуванням  корегування замовленого обсягу) на величину, що перевищує 10%, Постачальник має право нарахувати Споживачу  штраф у розмірі 1% від вартості об’єму електричної енергії, що перевищує 10% від </w:t>
            </w:r>
            <w:r w:rsidRPr="00B16D8D">
              <w:rPr>
                <w:sz w:val="22"/>
                <w:szCs w:val="22"/>
              </w:rPr>
              <w:lastRenderedPageBreak/>
              <w:t>заявленого обсягу електричної енергії.</w:t>
            </w:r>
          </w:p>
        </w:tc>
      </w:tr>
      <w:tr w:rsidR="00B44BD3" w:rsidRPr="00B16D8D" w:rsidTr="004B0D82">
        <w:tc>
          <w:tcPr>
            <w:tcW w:w="2386" w:type="dxa"/>
          </w:tcPr>
          <w:p w:rsidR="00B44BD3" w:rsidRPr="00B16D8D" w:rsidRDefault="00AE3343" w:rsidP="00B44BD3">
            <w:pPr>
              <w:rPr>
                <w:sz w:val="22"/>
                <w:szCs w:val="22"/>
              </w:rPr>
            </w:pPr>
            <w:r w:rsidRPr="00B16D8D">
              <w:rPr>
                <w:sz w:val="22"/>
                <w:szCs w:val="22"/>
              </w:rPr>
              <w:lastRenderedPageBreak/>
              <w:t>10</w:t>
            </w:r>
            <w:r w:rsidR="00B44BD3" w:rsidRPr="00B16D8D">
              <w:rPr>
                <w:sz w:val="22"/>
                <w:szCs w:val="22"/>
              </w:rPr>
              <w:t>.</w:t>
            </w:r>
          </w:p>
          <w:p w:rsidR="00B44BD3" w:rsidRPr="00B16D8D" w:rsidRDefault="00B44BD3" w:rsidP="00B44BD3">
            <w:pPr>
              <w:jc w:val="center"/>
              <w:rPr>
                <w:sz w:val="22"/>
                <w:szCs w:val="22"/>
                <w:highlight w:val="yellow"/>
              </w:rPr>
            </w:pPr>
            <w:r w:rsidRPr="00B16D8D">
              <w:rPr>
                <w:sz w:val="22"/>
                <w:szCs w:val="22"/>
              </w:rPr>
              <w:t>Строк дії договору та умови пролонгації</w:t>
            </w:r>
          </w:p>
        </w:tc>
        <w:tc>
          <w:tcPr>
            <w:tcW w:w="8104" w:type="dxa"/>
          </w:tcPr>
          <w:p w:rsidR="00B44BD3" w:rsidRPr="00B16D8D" w:rsidRDefault="00B44BD3" w:rsidP="00B44BD3">
            <w:pPr>
              <w:rPr>
                <w:sz w:val="22"/>
                <w:szCs w:val="22"/>
              </w:rPr>
            </w:pPr>
            <w:r w:rsidRPr="00B16D8D">
              <w:rPr>
                <w:sz w:val="22"/>
                <w:szCs w:val="22"/>
              </w:rPr>
              <w:t>Початок дії договору визначається згідно з терміну зазначеному в заві-приєднання споживача і якщо сторони в належній формі досягли згоди з усіх істотних умов договору.</w:t>
            </w:r>
          </w:p>
          <w:p w:rsidR="00B44BD3" w:rsidRPr="00B16D8D" w:rsidRDefault="00B44BD3" w:rsidP="00B44BD3">
            <w:pPr>
              <w:rPr>
                <w:sz w:val="22"/>
                <w:szCs w:val="22"/>
              </w:rPr>
            </w:pPr>
            <w:r w:rsidRPr="00B16D8D">
              <w:rPr>
                <w:sz w:val="22"/>
                <w:szCs w:val="22"/>
              </w:rPr>
              <w:t>Пролонгація договору відбувається за шляхом погодження сторонами додаткової угоди.</w:t>
            </w:r>
          </w:p>
          <w:p w:rsidR="00B44BD3" w:rsidRPr="00B16D8D" w:rsidRDefault="00B44BD3" w:rsidP="00B44BD3">
            <w:pPr>
              <w:rPr>
                <w:sz w:val="22"/>
                <w:szCs w:val="22"/>
                <w:highlight w:val="yellow"/>
              </w:rPr>
            </w:pPr>
          </w:p>
        </w:tc>
      </w:tr>
      <w:tr w:rsidR="00B44BD3" w:rsidRPr="00B16D8D" w:rsidTr="004B0D82">
        <w:tc>
          <w:tcPr>
            <w:tcW w:w="2386" w:type="dxa"/>
          </w:tcPr>
          <w:p w:rsidR="00B44BD3" w:rsidRPr="00B16D8D" w:rsidRDefault="00B44BD3" w:rsidP="00B44BD3">
            <w:pPr>
              <w:rPr>
                <w:sz w:val="22"/>
                <w:szCs w:val="22"/>
              </w:rPr>
            </w:pPr>
            <w:r w:rsidRPr="00B16D8D">
              <w:rPr>
                <w:sz w:val="22"/>
                <w:szCs w:val="22"/>
              </w:rPr>
              <w:t>1</w:t>
            </w:r>
            <w:r w:rsidR="00AE3343" w:rsidRPr="00B16D8D">
              <w:rPr>
                <w:sz w:val="22"/>
                <w:szCs w:val="22"/>
              </w:rPr>
              <w:t>1</w:t>
            </w:r>
            <w:r w:rsidRPr="00B16D8D">
              <w:rPr>
                <w:sz w:val="22"/>
                <w:szCs w:val="22"/>
              </w:rPr>
              <w:t>.</w:t>
            </w:r>
          </w:p>
          <w:p w:rsidR="00B44BD3" w:rsidRPr="00B16D8D" w:rsidRDefault="00B44BD3" w:rsidP="00B44BD3">
            <w:pPr>
              <w:jc w:val="center"/>
              <w:rPr>
                <w:sz w:val="22"/>
                <w:szCs w:val="22"/>
                <w:highlight w:val="yellow"/>
              </w:rPr>
            </w:pPr>
            <w:r w:rsidRPr="00B16D8D">
              <w:rPr>
                <w:sz w:val="22"/>
                <w:szCs w:val="22"/>
              </w:rPr>
              <w:t>Урахування пільг, субсидій;</w:t>
            </w:r>
          </w:p>
        </w:tc>
        <w:tc>
          <w:tcPr>
            <w:tcW w:w="8104" w:type="dxa"/>
          </w:tcPr>
          <w:p w:rsidR="00B44BD3" w:rsidRPr="00B16D8D" w:rsidRDefault="00B44BD3" w:rsidP="00B44BD3">
            <w:pPr>
              <w:rPr>
                <w:sz w:val="22"/>
                <w:szCs w:val="22"/>
              </w:rPr>
            </w:pPr>
          </w:p>
          <w:p w:rsidR="00B44BD3" w:rsidRPr="00B16D8D" w:rsidRDefault="00B44BD3" w:rsidP="00B44BD3">
            <w:pPr>
              <w:rPr>
                <w:sz w:val="22"/>
                <w:szCs w:val="22"/>
                <w:highlight w:val="yellow"/>
              </w:rPr>
            </w:pPr>
            <w:r w:rsidRPr="00B16D8D">
              <w:rPr>
                <w:sz w:val="22"/>
                <w:szCs w:val="22"/>
              </w:rPr>
              <w:t>Не надаються</w:t>
            </w:r>
          </w:p>
        </w:tc>
      </w:tr>
      <w:tr w:rsidR="00B44BD3" w:rsidRPr="00B16D8D" w:rsidTr="004B0D82">
        <w:tc>
          <w:tcPr>
            <w:tcW w:w="2386" w:type="dxa"/>
          </w:tcPr>
          <w:p w:rsidR="00B44BD3" w:rsidRPr="00B16D8D" w:rsidRDefault="00B44BD3" w:rsidP="00B44BD3">
            <w:pPr>
              <w:rPr>
                <w:sz w:val="22"/>
                <w:szCs w:val="22"/>
              </w:rPr>
            </w:pPr>
            <w:r w:rsidRPr="00B16D8D">
              <w:rPr>
                <w:sz w:val="22"/>
                <w:szCs w:val="22"/>
              </w:rPr>
              <w:t>1</w:t>
            </w:r>
            <w:r w:rsidR="00AE3343" w:rsidRPr="00B16D8D">
              <w:rPr>
                <w:sz w:val="22"/>
                <w:szCs w:val="22"/>
              </w:rPr>
              <w:t>2</w:t>
            </w:r>
            <w:r w:rsidRPr="00B16D8D">
              <w:rPr>
                <w:sz w:val="22"/>
                <w:szCs w:val="22"/>
              </w:rPr>
              <w:t>.</w:t>
            </w:r>
          </w:p>
          <w:p w:rsidR="00B44BD3" w:rsidRPr="00B16D8D" w:rsidRDefault="00B44BD3" w:rsidP="00B44BD3">
            <w:pPr>
              <w:rPr>
                <w:sz w:val="22"/>
                <w:szCs w:val="22"/>
                <w:highlight w:val="yellow"/>
              </w:rPr>
            </w:pPr>
            <w:r w:rsidRPr="00B16D8D">
              <w:rPr>
                <w:sz w:val="22"/>
                <w:szCs w:val="22"/>
              </w:rPr>
              <w:t>Можливість постачання Захищеним споживачам</w:t>
            </w:r>
          </w:p>
        </w:tc>
        <w:tc>
          <w:tcPr>
            <w:tcW w:w="8104" w:type="dxa"/>
          </w:tcPr>
          <w:p w:rsidR="00B44BD3" w:rsidRPr="00B16D8D" w:rsidRDefault="00B44BD3" w:rsidP="00B44BD3">
            <w:pPr>
              <w:rPr>
                <w:sz w:val="22"/>
                <w:szCs w:val="22"/>
              </w:rPr>
            </w:pPr>
          </w:p>
          <w:p w:rsidR="00590F00" w:rsidRPr="00B16D8D" w:rsidRDefault="00B44BD3" w:rsidP="00B44BD3">
            <w:pPr>
              <w:rPr>
                <w:sz w:val="22"/>
                <w:szCs w:val="22"/>
              </w:rPr>
            </w:pPr>
            <w:r w:rsidRPr="00B16D8D">
              <w:rPr>
                <w:sz w:val="22"/>
                <w:szCs w:val="22"/>
              </w:rPr>
              <w:t>Не можливо</w:t>
            </w:r>
          </w:p>
          <w:p w:rsidR="00590F00" w:rsidRPr="00B16D8D" w:rsidRDefault="00590F00" w:rsidP="00B44BD3">
            <w:pPr>
              <w:rPr>
                <w:sz w:val="22"/>
                <w:szCs w:val="22"/>
                <w:highlight w:val="yellow"/>
              </w:rPr>
            </w:pPr>
          </w:p>
        </w:tc>
      </w:tr>
      <w:tr w:rsidR="00590F00" w:rsidRPr="00B16D8D" w:rsidTr="004B0D82">
        <w:tc>
          <w:tcPr>
            <w:tcW w:w="2386" w:type="dxa"/>
          </w:tcPr>
          <w:p w:rsidR="00590F00" w:rsidRPr="00B16D8D" w:rsidRDefault="00590F00" w:rsidP="00AE3343">
            <w:pPr>
              <w:pStyle w:val="a4"/>
              <w:numPr>
                <w:ilvl w:val="0"/>
                <w:numId w:val="9"/>
              </w:numPr>
              <w:jc w:val="both"/>
              <w:rPr>
                <w:sz w:val="22"/>
                <w:szCs w:val="22"/>
              </w:rPr>
            </w:pPr>
            <w:r w:rsidRPr="00B16D8D">
              <w:rPr>
                <w:sz w:val="22"/>
                <w:szCs w:val="22"/>
              </w:rPr>
              <w:t>Інші умови</w:t>
            </w:r>
          </w:p>
        </w:tc>
        <w:tc>
          <w:tcPr>
            <w:tcW w:w="8104" w:type="dxa"/>
          </w:tcPr>
          <w:p w:rsidR="00590F00" w:rsidRPr="00B16D8D" w:rsidRDefault="00590F00">
            <w:pPr>
              <w:ind w:firstLine="318"/>
              <w:jc w:val="both"/>
              <w:rPr>
                <w:sz w:val="22"/>
                <w:szCs w:val="22"/>
              </w:rPr>
            </w:pPr>
            <w:r w:rsidRPr="00B16D8D">
              <w:rPr>
                <w:sz w:val="22"/>
                <w:szCs w:val="22"/>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590F00" w:rsidRPr="00B16D8D" w:rsidRDefault="00590F00" w:rsidP="00590F00">
            <w:pPr>
              <w:pStyle w:val="a4"/>
              <w:numPr>
                <w:ilvl w:val="0"/>
                <w:numId w:val="3"/>
              </w:numPr>
              <w:ind w:left="318"/>
              <w:jc w:val="both"/>
              <w:rPr>
                <w:sz w:val="22"/>
                <w:szCs w:val="22"/>
              </w:rPr>
            </w:pPr>
            <w:r w:rsidRPr="00B16D8D">
              <w:rPr>
                <w:sz w:val="22"/>
                <w:szCs w:val="22"/>
              </w:rPr>
              <w:t>засобами електронного зв'язку на електронну адресу вказану у заяві-приєднання до умов договору;</w:t>
            </w:r>
          </w:p>
          <w:p w:rsidR="00590F00" w:rsidRPr="00B16D8D" w:rsidRDefault="00590F00" w:rsidP="00590F00">
            <w:pPr>
              <w:pStyle w:val="a4"/>
              <w:numPr>
                <w:ilvl w:val="0"/>
                <w:numId w:val="3"/>
              </w:numPr>
              <w:ind w:left="318"/>
              <w:jc w:val="both"/>
              <w:rPr>
                <w:sz w:val="22"/>
                <w:szCs w:val="22"/>
              </w:rPr>
            </w:pPr>
            <w:r w:rsidRPr="00B16D8D">
              <w:rPr>
                <w:sz w:val="22"/>
                <w:szCs w:val="22"/>
              </w:rPr>
              <w:t>повідомленням на номер, зазначений у заяві-приєднання до умов договору</w:t>
            </w:r>
            <w:r w:rsidR="003F7359" w:rsidRPr="00B16D8D">
              <w:rPr>
                <w:sz w:val="22"/>
                <w:szCs w:val="22"/>
              </w:rPr>
              <w:t>,</w:t>
            </w:r>
            <w:r w:rsidRPr="00B16D8D">
              <w:rPr>
                <w:sz w:val="22"/>
                <w:szCs w:val="22"/>
              </w:rPr>
              <w:t>тощо.</w:t>
            </w:r>
          </w:p>
          <w:p w:rsidR="00590F00" w:rsidRPr="00B16D8D" w:rsidRDefault="00590F00">
            <w:pPr>
              <w:pStyle w:val="a4"/>
              <w:ind w:left="0"/>
              <w:jc w:val="both"/>
              <w:rPr>
                <w:color w:val="000000"/>
                <w:sz w:val="22"/>
                <w:szCs w:val="22"/>
                <w:lang w:val="ru-RU"/>
              </w:rPr>
            </w:pPr>
            <w:r w:rsidRPr="00B16D8D">
              <w:rPr>
                <w:color w:val="000000"/>
                <w:sz w:val="22"/>
                <w:szCs w:val="22"/>
              </w:rPr>
              <w:t>Попередження про припинення постачання електричної енергії може надаватись споживачу</w:t>
            </w:r>
            <w:r w:rsidRPr="00B16D8D">
              <w:rPr>
                <w:color w:val="000000"/>
                <w:sz w:val="22"/>
                <w:szCs w:val="22"/>
                <w:lang w:val="ru-RU"/>
              </w:rPr>
              <w:t>:</w:t>
            </w:r>
          </w:p>
          <w:p w:rsidR="00590F00" w:rsidRPr="00B16D8D" w:rsidRDefault="00590F00" w:rsidP="00590F00">
            <w:pPr>
              <w:pStyle w:val="a4"/>
              <w:numPr>
                <w:ilvl w:val="0"/>
                <w:numId w:val="4"/>
              </w:numPr>
              <w:ind w:left="318"/>
              <w:jc w:val="both"/>
              <w:rPr>
                <w:sz w:val="22"/>
                <w:szCs w:val="22"/>
              </w:rPr>
            </w:pPr>
            <w:r w:rsidRPr="00B16D8D">
              <w:rPr>
                <w:sz w:val="22"/>
                <w:szCs w:val="22"/>
              </w:rPr>
              <w:t>поштовим зв`язком;</w:t>
            </w:r>
          </w:p>
          <w:p w:rsidR="00590F00" w:rsidRPr="00B16D8D" w:rsidRDefault="00590F00" w:rsidP="00590F00">
            <w:pPr>
              <w:pStyle w:val="a4"/>
              <w:numPr>
                <w:ilvl w:val="0"/>
                <w:numId w:val="4"/>
              </w:numPr>
              <w:ind w:left="341" w:hanging="425"/>
              <w:jc w:val="both"/>
              <w:rPr>
                <w:sz w:val="22"/>
                <w:szCs w:val="22"/>
              </w:rPr>
            </w:pPr>
            <w:r w:rsidRPr="00B16D8D">
              <w:rPr>
                <w:sz w:val="22"/>
                <w:szCs w:val="22"/>
              </w:rPr>
              <w:t>повідомленням на телефонний номер та/або електрону адресу зазначену у заяві-приєднання до умов договору</w:t>
            </w:r>
          </w:p>
          <w:p w:rsidR="00590F00" w:rsidRPr="00B16D8D" w:rsidRDefault="00590F00" w:rsidP="00590F00">
            <w:pPr>
              <w:pStyle w:val="a4"/>
              <w:numPr>
                <w:ilvl w:val="0"/>
                <w:numId w:val="4"/>
              </w:numPr>
              <w:ind w:left="318"/>
              <w:jc w:val="both"/>
              <w:rPr>
                <w:sz w:val="22"/>
                <w:szCs w:val="22"/>
              </w:rPr>
            </w:pPr>
            <w:r w:rsidRPr="00B16D8D">
              <w:rPr>
                <w:sz w:val="22"/>
                <w:szCs w:val="22"/>
              </w:rPr>
              <w:t>факсимільним зв`язком</w:t>
            </w:r>
            <w:r w:rsidR="003F7359" w:rsidRPr="00B16D8D">
              <w:rPr>
                <w:sz w:val="22"/>
                <w:szCs w:val="22"/>
              </w:rPr>
              <w:t xml:space="preserve"> та/або </w:t>
            </w:r>
            <w:r w:rsidRPr="00B16D8D">
              <w:rPr>
                <w:sz w:val="22"/>
                <w:szCs w:val="22"/>
              </w:rPr>
              <w:t>кур’єром;</w:t>
            </w:r>
          </w:p>
          <w:p w:rsidR="00590F00" w:rsidRPr="00B16D8D" w:rsidRDefault="00590F00" w:rsidP="00590F00">
            <w:pPr>
              <w:pStyle w:val="a4"/>
              <w:numPr>
                <w:ilvl w:val="0"/>
                <w:numId w:val="4"/>
              </w:numPr>
              <w:ind w:left="318"/>
              <w:jc w:val="both"/>
              <w:rPr>
                <w:sz w:val="22"/>
                <w:szCs w:val="22"/>
              </w:rPr>
            </w:pPr>
            <w:r w:rsidRPr="00B16D8D">
              <w:rPr>
                <w:sz w:val="22"/>
                <w:szCs w:val="22"/>
              </w:rPr>
              <w:t>іншими способами з використанням інформаційних технологій у системі електронного документообігу.</w:t>
            </w:r>
          </w:p>
        </w:tc>
      </w:tr>
    </w:tbl>
    <w:p w:rsidR="00FE6C01" w:rsidRPr="00B16D8D" w:rsidRDefault="00FE6C01" w:rsidP="00FE6C01">
      <w:pPr>
        <w:ind w:left="-1134"/>
        <w:jc w:val="both"/>
        <w:rPr>
          <w:i/>
          <w:sz w:val="22"/>
          <w:szCs w:val="22"/>
        </w:rPr>
      </w:pPr>
    </w:p>
    <w:p w:rsidR="00045A50" w:rsidRPr="00B16D8D" w:rsidRDefault="00045A50" w:rsidP="00045A50">
      <w:pPr>
        <w:jc w:val="both"/>
        <w:rPr>
          <w:i/>
          <w:sz w:val="22"/>
          <w:szCs w:val="22"/>
        </w:rPr>
      </w:pPr>
    </w:p>
    <w:p w:rsidR="00045A50" w:rsidRPr="00B16D8D" w:rsidRDefault="00045A50" w:rsidP="00FE6C01">
      <w:pPr>
        <w:ind w:left="-1134"/>
        <w:jc w:val="both"/>
        <w:rPr>
          <w:i/>
          <w:sz w:val="22"/>
          <w:szCs w:val="22"/>
        </w:rPr>
      </w:pPr>
    </w:p>
    <w:p w:rsidR="00045A50" w:rsidRPr="00B16D8D" w:rsidRDefault="00045A50" w:rsidP="00045A50">
      <w:pPr>
        <w:jc w:val="both"/>
        <w:rPr>
          <w:sz w:val="22"/>
          <w:szCs w:val="22"/>
        </w:rPr>
      </w:pPr>
      <w:r w:rsidRPr="00B16D8D">
        <w:rPr>
          <w:sz w:val="22"/>
          <w:szCs w:val="22"/>
        </w:rPr>
        <w:t>Примітки:</w:t>
      </w:r>
    </w:p>
    <w:p w:rsidR="00045A50" w:rsidRPr="00B16D8D" w:rsidRDefault="00045A50" w:rsidP="00045A50">
      <w:pPr>
        <w:jc w:val="both"/>
        <w:rPr>
          <w:sz w:val="22"/>
          <w:szCs w:val="22"/>
        </w:rPr>
      </w:pPr>
      <w:r w:rsidRPr="00B16D8D">
        <w:rPr>
          <w:sz w:val="22"/>
          <w:szCs w:val="22"/>
        </w:rPr>
        <w:t>* - З дати, коли тариф на послуги з передачі електричної енергії не буде включатися до оптової ринкової ціни, тариф на послуги з передачі електричної енергії стає окремою складовою тарифу на електричну енергію та застосовується згідно затвердженої регулятором величини.</w:t>
      </w:r>
    </w:p>
    <w:p w:rsidR="00045A50" w:rsidRPr="00B16D8D" w:rsidRDefault="00045A50" w:rsidP="00045A50">
      <w:pPr>
        <w:jc w:val="both"/>
        <w:rPr>
          <w:sz w:val="22"/>
          <w:szCs w:val="22"/>
          <w:lang w:val="ru-RU"/>
        </w:rPr>
      </w:pPr>
      <w:r w:rsidRPr="00B16D8D">
        <w:rPr>
          <w:sz w:val="22"/>
          <w:szCs w:val="22"/>
          <w:lang w:val="ru-RU"/>
        </w:rPr>
        <w:t>** - З дати початку роботи всіх передбачених Законом України «Про ринок електричної енергії» видів ринків електричної енергії до складової плати за спожиту електричну енергію включається вартість електричної енергії, що куплена Постачальником для Споживача на всіх видах ринків за результатами розрахункового періоду.</w:t>
      </w:r>
    </w:p>
    <w:p w:rsidR="00FE6C01" w:rsidRPr="00B16D8D" w:rsidRDefault="00FE6C01" w:rsidP="00045A50">
      <w:pPr>
        <w:jc w:val="both"/>
        <w:rPr>
          <w:i/>
          <w:sz w:val="22"/>
          <w:szCs w:val="22"/>
        </w:rPr>
      </w:pPr>
    </w:p>
    <w:p w:rsidR="00045A50" w:rsidRDefault="00045A50" w:rsidP="00045A50">
      <w:pPr>
        <w:jc w:val="both"/>
        <w:rPr>
          <w:i/>
          <w:sz w:val="20"/>
          <w:szCs w:val="20"/>
        </w:rPr>
      </w:pPr>
    </w:p>
    <w:p w:rsidR="00045A50" w:rsidRDefault="00045A50" w:rsidP="00045A50">
      <w:pPr>
        <w:jc w:val="both"/>
        <w:rPr>
          <w:i/>
          <w:sz w:val="20"/>
          <w:szCs w:val="20"/>
        </w:rPr>
      </w:pPr>
    </w:p>
    <w:p w:rsidR="00045A50" w:rsidRDefault="00045A50" w:rsidP="00045A50">
      <w:pPr>
        <w:jc w:val="both"/>
        <w:rPr>
          <w:i/>
          <w:sz w:val="20"/>
          <w:szCs w:val="20"/>
        </w:rPr>
      </w:pPr>
    </w:p>
    <w:p w:rsidR="00045A50" w:rsidRDefault="00045A50" w:rsidP="00045A50">
      <w:pPr>
        <w:jc w:val="both"/>
        <w:rPr>
          <w:i/>
          <w:sz w:val="20"/>
          <w:szCs w:val="20"/>
        </w:rPr>
      </w:pPr>
    </w:p>
    <w:p w:rsidR="00045A50" w:rsidRDefault="00045A50" w:rsidP="00045A50">
      <w:pPr>
        <w:jc w:val="both"/>
        <w:rPr>
          <w:i/>
          <w:sz w:val="20"/>
          <w:szCs w:val="20"/>
        </w:rPr>
      </w:pPr>
    </w:p>
    <w:p w:rsidR="00045A50" w:rsidRDefault="00045A50" w:rsidP="00045A50">
      <w:pPr>
        <w:jc w:val="both"/>
        <w:rPr>
          <w:i/>
          <w:sz w:val="20"/>
          <w:szCs w:val="20"/>
        </w:rPr>
      </w:pPr>
    </w:p>
    <w:p w:rsidR="00634537" w:rsidRDefault="00634537" w:rsidP="00045A50">
      <w:pPr>
        <w:jc w:val="both"/>
        <w:rPr>
          <w:i/>
          <w:sz w:val="20"/>
          <w:szCs w:val="20"/>
        </w:rPr>
      </w:pPr>
    </w:p>
    <w:p w:rsidR="00634537" w:rsidRDefault="00634537" w:rsidP="00045A50">
      <w:pPr>
        <w:jc w:val="both"/>
        <w:rPr>
          <w:i/>
          <w:sz w:val="20"/>
          <w:szCs w:val="20"/>
        </w:rPr>
      </w:pPr>
    </w:p>
    <w:p w:rsidR="00634537" w:rsidRDefault="00634537" w:rsidP="00045A50">
      <w:pPr>
        <w:jc w:val="both"/>
        <w:rPr>
          <w:i/>
          <w:sz w:val="20"/>
          <w:szCs w:val="20"/>
        </w:rPr>
      </w:pPr>
    </w:p>
    <w:p w:rsidR="00634537" w:rsidRDefault="00634537" w:rsidP="00045A50">
      <w:pPr>
        <w:jc w:val="both"/>
        <w:rPr>
          <w:i/>
          <w:sz w:val="20"/>
          <w:szCs w:val="20"/>
        </w:rPr>
      </w:pPr>
    </w:p>
    <w:p w:rsidR="00634537" w:rsidRDefault="00634537" w:rsidP="00045A50">
      <w:pPr>
        <w:jc w:val="both"/>
        <w:rPr>
          <w:i/>
          <w:sz w:val="20"/>
          <w:szCs w:val="20"/>
        </w:rPr>
      </w:pPr>
    </w:p>
    <w:p w:rsidR="00634537" w:rsidRDefault="00634537" w:rsidP="00045A50">
      <w:pPr>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Default="00FE6C01" w:rsidP="00FE6C01">
      <w:pPr>
        <w:ind w:left="-1134"/>
        <w:jc w:val="both"/>
        <w:rPr>
          <w:i/>
          <w:sz w:val="20"/>
          <w:szCs w:val="20"/>
        </w:rPr>
      </w:pPr>
    </w:p>
    <w:p w:rsidR="00FE6C01" w:rsidRPr="00FE6C01" w:rsidRDefault="00FE6C01" w:rsidP="00FE6C01">
      <w:pPr>
        <w:ind w:left="-1134"/>
        <w:jc w:val="both"/>
        <w:rPr>
          <w:sz w:val="20"/>
          <w:szCs w:val="20"/>
        </w:rPr>
      </w:pPr>
    </w:p>
    <w:sectPr w:rsidR="00FE6C01" w:rsidRPr="00FE6C01" w:rsidSect="004B0D82">
      <w:pgSz w:w="11906" w:h="16838"/>
      <w:pgMar w:top="709"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alibri"/>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A70D8F"/>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D062F03"/>
    <w:multiLevelType w:val="hybridMultilevel"/>
    <w:tmpl w:val="456E0DB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C6CC7"/>
    <w:multiLevelType w:val="hybridMultilevel"/>
    <w:tmpl w:val="6FE884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C184758"/>
    <w:multiLevelType w:val="hybridMultilevel"/>
    <w:tmpl w:val="6DACE5B4"/>
    <w:lvl w:ilvl="0" w:tplc="0CE27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5E517DF"/>
    <w:multiLevelType w:val="hybridMultilevel"/>
    <w:tmpl w:val="39968E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11FBE"/>
    <w:multiLevelType w:val="hybridMultilevel"/>
    <w:tmpl w:val="314E0E0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A9"/>
    <w:rsid w:val="00011233"/>
    <w:rsid w:val="00017B0C"/>
    <w:rsid w:val="00022ACB"/>
    <w:rsid w:val="00045A50"/>
    <w:rsid w:val="00053740"/>
    <w:rsid w:val="0007464E"/>
    <w:rsid w:val="000E2A75"/>
    <w:rsid w:val="000F416F"/>
    <w:rsid w:val="00112023"/>
    <w:rsid w:val="001816F2"/>
    <w:rsid w:val="00187AB0"/>
    <w:rsid w:val="001E375D"/>
    <w:rsid w:val="001F4CBF"/>
    <w:rsid w:val="00202E22"/>
    <w:rsid w:val="002037A4"/>
    <w:rsid w:val="00226A50"/>
    <w:rsid w:val="00231180"/>
    <w:rsid w:val="00263D69"/>
    <w:rsid w:val="00264983"/>
    <w:rsid w:val="00265BAE"/>
    <w:rsid w:val="00270357"/>
    <w:rsid w:val="00274912"/>
    <w:rsid w:val="002A05EB"/>
    <w:rsid w:val="002A21D0"/>
    <w:rsid w:val="002A4359"/>
    <w:rsid w:val="002A623B"/>
    <w:rsid w:val="002B5AFE"/>
    <w:rsid w:val="002C6677"/>
    <w:rsid w:val="002D1C04"/>
    <w:rsid w:val="00313F98"/>
    <w:rsid w:val="003153AB"/>
    <w:rsid w:val="003B38A6"/>
    <w:rsid w:val="003C5929"/>
    <w:rsid w:val="003E6B17"/>
    <w:rsid w:val="003F7359"/>
    <w:rsid w:val="00402F1D"/>
    <w:rsid w:val="00431E0F"/>
    <w:rsid w:val="00437C1F"/>
    <w:rsid w:val="00444CE9"/>
    <w:rsid w:val="004852E8"/>
    <w:rsid w:val="004B0D82"/>
    <w:rsid w:val="004E1278"/>
    <w:rsid w:val="004E4B85"/>
    <w:rsid w:val="004E4F79"/>
    <w:rsid w:val="004F4CA9"/>
    <w:rsid w:val="0050230B"/>
    <w:rsid w:val="00550327"/>
    <w:rsid w:val="00556C3F"/>
    <w:rsid w:val="0057675D"/>
    <w:rsid w:val="00590F00"/>
    <w:rsid w:val="00596A6E"/>
    <w:rsid w:val="005B12B7"/>
    <w:rsid w:val="005F65CB"/>
    <w:rsid w:val="00634537"/>
    <w:rsid w:val="00644897"/>
    <w:rsid w:val="006E271C"/>
    <w:rsid w:val="006E3C12"/>
    <w:rsid w:val="006E3E2B"/>
    <w:rsid w:val="006E4FB5"/>
    <w:rsid w:val="006E7CE7"/>
    <w:rsid w:val="006F1181"/>
    <w:rsid w:val="006F1585"/>
    <w:rsid w:val="00722575"/>
    <w:rsid w:val="0073453F"/>
    <w:rsid w:val="007516C2"/>
    <w:rsid w:val="00763B27"/>
    <w:rsid w:val="00785AEF"/>
    <w:rsid w:val="007B1036"/>
    <w:rsid w:val="007B4E62"/>
    <w:rsid w:val="007B6F64"/>
    <w:rsid w:val="007C218E"/>
    <w:rsid w:val="008223D3"/>
    <w:rsid w:val="00855F15"/>
    <w:rsid w:val="00860FDF"/>
    <w:rsid w:val="008771F2"/>
    <w:rsid w:val="00890340"/>
    <w:rsid w:val="008A618C"/>
    <w:rsid w:val="008E2F12"/>
    <w:rsid w:val="00935019"/>
    <w:rsid w:val="00941FCF"/>
    <w:rsid w:val="00951355"/>
    <w:rsid w:val="0097151F"/>
    <w:rsid w:val="009C67FA"/>
    <w:rsid w:val="009D0CF9"/>
    <w:rsid w:val="009D5A12"/>
    <w:rsid w:val="009F1917"/>
    <w:rsid w:val="009F6E7E"/>
    <w:rsid w:val="00A1463E"/>
    <w:rsid w:val="00A1476C"/>
    <w:rsid w:val="00A15946"/>
    <w:rsid w:val="00A332F7"/>
    <w:rsid w:val="00A446C2"/>
    <w:rsid w:val="00A84B91"/>
    <w:rsid w:val="00A91BCE"/>
    <w:rsid w:val="00AC087B"/>
    <w:rsid w:val="00AC5B2F"/>
    <w:rsid w:val="00AE3343"/>
    <w:rsid w:val="00AF03E5"/>
    <w:rsid w:val="00B15387"/>
    <w:rsid w:val="00B16D8D"/>
    <w:rsid w:val="00B172FD"/>
    <w:rsid w:val="00B44370"/>
    <w:rsid w:val="00B44BD3"/>
    <w:rsid w:val="00B56991"/>
    <w:rsid w:val="00B610A1"/>
    <w:rsid w:val="00B62E98"/>
    <w:rsid w:val="00B8712A"/>
    <w:rsid w:val="00BA7B0F"/>
    <w:rsid w:val="00BB6670"/>
    <w:rsid w:val="00BC0232"/>
    <w:rsid w:val="00BC26C1"/>
    <w:rsid w:val="00BC7F9D"/>
    <w:rsid w:val="00BE35AA"/>
    <w:rsid w:val="00C41A18"/>
    <w:rsid w:val="00C5354D"/>
    <w:rsid w:val="00C61524"/>
    <w:rsid w:val="00C87FC4"/>
    <w:rsid w:val="00C94887"/>
    <w:rsid w:val="00CD2C58"/>
    <w:rsid w:val="00D63838"/>
    <w:rsid w:val="00DE0E61"/>
    <w:rsid w:val="00E066A5"/>
    <w:rsid w:val="00E133D6"/>
    <w:rsid w:val="00E41144"/>
    <w:rsid w:val="00E872E7"/>
    <w:rsid w:val="00EA1D13"/>
    <w:rsid w:val="00EB3A79"/>
    <w:rsid w:val="00EB671F"/>
    <w:rsid w:val="00ED1773"/>
    <w:rsid w:val="00ED59E2"/>
    <w:rsid w:val="00F26CEC"/>
    <w:rsid w:val="00F6158D"/>
    <w:rsid w:val="00F65C3F"/>
    <w:rsid w:val="00FC15CE"/>
    <w:rsid w:val="00FC66B3"/>
    <w:rsid w:val="00FE6BC8"/>
    <w:rsid w:val="00FE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27"/>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uiPriority w:val="9"/>
    <w:semiHidden/>
    <w:unhideWhenUsed/>
    <w:qFormat/>
    <w:rsid w:val="009350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16C2"/>
    <w:pPr>
      <w:ind w:left="720"/>
      <w:contextualSpacing/>
    </w:pPr>
  </w:style>
  <w:style w:type="paragraph" w:styleId="a5">
    <w:name w:val="No Spacing"/>
    <w:uiPriority w:val="1"/>
    <w:qFormat/>
    <w:rsid w:val="008771F2"/>
    <w:pPr>
      <w:spacing w:after="0"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6E4FB5"/>
  </w:style>
  <w:style w:type="paragraph" w:styleId="a6">
    <w:name w:val="Body Text"/>
    <w:basedOn w:val="a"/>
    <w:link w:val="a7"/>
    <w:uiPriority w:val="1"/>
    <w:qFormat/>
    <w:rsid w:val="00053740"/>
    <w:pPr>
      <w:widowControl w:val="0"/>
      <w:autoSpaceDE w:val="0"/>
      <w:autoSpaceDN w:val="0"/>
    </w:pPr>
    <w:rPr>
      <w:lang w:val="uk" w:eastAsia="uk"/>
    </w:rPr>
  </w:style>
  <w:style w:type="character" w:customStyle="1" w:styleId="a7">
    <w:name w:val="Основной текст Знак"/>
    <w:basedOn w:val="a0"/>
    <w:link w:val="a6"/>
    <w:uiPriority w:val="1"/>
    <w:rsid w:val="00053740"/>
    <w:rPr>
      <w:rFonts w:ascii="Times New Roman" w:eastAsia="Times New Roman" w:hAnsi="Times New Roman" w:cs="Times New Roman"/>
      <w:sz w:val="24"/>
      <w:szCs w:val="24"/>
      <w:lang w:val="uk" w:eastAsia="uk"/>
    </w:rPr>
  </w:style>
  <w:style w:type="character" w:customStyle="1" w:styleId="30">
    <w:name w:val="Заголовок 3 Знак"/>
    <w:basedOn w:val="a0"/>
    <w:link w:val="3"/>
    <w:uiPriority w:val="9"/>
    <w:semiHidden/>
    <w:rsid w:val="00935019"/>
    <w:rPr>
      <w:rFonts w:asciiTheme="majorHAnsi" w:eastAsiaTheme="majorEastAsia" w:hAnsiTheme="majorHAnsi" w:cstheme="majorBidi"/>
      <w:b/>
      <w:bCs/>
      <w:color w:val="4F81BD" w:themeColor="accent1"/>
      <w:sz w:val="24"/>
      <w:szCs w:val="24"/>
      <w:lang w:val="uk-UA" w:eastAsia="uk-UA"/>
    </w:rPr>
  </w:style>
  <w:style w:type="character" w:styleId="a8">
    <w:name w:val="Hyperlink"/>
    <w:unhideWhenUsed/>
    <w:rsid w:val="00590F00"/>
    <w:rPr>
      <w:color w:val="0000FF"/>
      <w:u w:val="single"/>
    </w:rPr>
  </w:style>
  <w:style w:type="paragraph" w:customStyle="1" w:styleId="a9">
    <w:name w:val="Нормальний текст"/>
    <w:basedOn w:val="a"/>
    <w:rsid w:val="0050230B"/>
    <w:pPr>
      <w:spacing w:before="120"/>
      <w:ind w:firstLine="567"/>
    </w:pPr>
    <w:rPr>
      <w:rFonts w:ascii="Antiqua" w:hAnsi="Antiqua"/>
      <w:sz w:val="26"/>
      <w:szCs w:val="20"/>
      <w:lang w:eastAsia="ru-RU"/>
    </w:rPr>
  </w:style>
  <w:style w:type="paragraph" w:customStyle="1" w:styleId="Style1">
    <w:name w:val="Style1"/>
    <w:basedOn w:val="a"/>
    <w:uiPriority w:val="99"/>
    <w:rsid w:val="00437C1F"/>
    <w:pPr>
      <w:widowControl w:val="0"/>
      <w:autoSpaceDE w:val="0"/>
      <w:autoSpaceDN w:val="0"/>
      <w:adjustRightInd w:val="0"/>
      <w:spacing w:line="276" w:lineRule="exact"/>
      <w:jc w:val="both"/>
    </w:pPr>
    <w:rPr>
      <w:rFonts w:eastAsiaTheme="minorEastAsia"/>
      <w:lang w:val="ru-RU" w:eastAsia="ru-RU"/>
    </w:rPr>
  </w:style>
  <w:style w:type="character" w:customStyle="1" w:styleId="FontStyle12">
    <w:name w:val="Font Style12"/>
    <w:basedOn w:val="a0"/>
    <w:uiPriority w:val="99"/>
    <w:rsid w:val="00437C1F"/>
    <w:rPr>
      <w:rFonts w:ascii="Times New Roman" w:hAnsi="Times New Roman" w:cs="Times New Roman"/>
      <w:sz w:val="22"/>
      <w:szCs w:val="22"/>
    </w:rPr>
  </w:style>
  <w:style w:type="paragraph" w:styleId="aa">
    <w:name w:val="Balloon Text"/>
    <w:basedOn w:val="a"/>
    <w:link w:val="ab"/>
    <w:uiPriority w:val="99"/>
    <w:semiHidden/>
    <w:unhideWhenUsed/>
    <w:rsid w:val="00BC0232"/>
    <w:rPr>
      <w:rFonts w:ascii="Tahoma" w:hAnsi="Tahoma" w:cs="Tahoma"/>
      <w:sz w:val="16"/>
      <w:szCs w:val="16"/>
    </w:rPr>
  </w:style>
  <w:style w:type="character" w:customStyle="1" w:styleId="ab">
    <w:name w:val="Текст выноски Знак"/>
    <w:basedOn w:val="a0"/>
    <w:link w:val="aa"/>
    <w:uiPriority w:val="99"/>
    <w:semiHidden/>
    <w:rsid w:val="00BC023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27"/>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uiPriority w:val="9"/>
    <w:semiHidden/>
    <w:unhideWhenUsed/>
    <w:qFormat/>
    <w:rsid w:val="009350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16C2"/>
    <w:pPr>
      <w:ind w:left="720"/>
      <w:contextualSpacing/>
    </w:pPr>
  </w:style>
  <w:style w:type="paragraph" w:styleId="a5">
    <w:name w:val="No Spacing"/>
    <w:uiPriority w:val="1"/>
    <w:qFormat/>
    <w:rsid w:val="008771F2"/>
    <w:pPr>
      <w:spacing w:after="0"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6E4FB5"/>
  </w:style>
  <w:style w:type="paragraph" w:styleId="a6">
    <w:name w:val="Body Text"/>
    <w:basedOn w:val="a"/>
    <w:link w:val="a7"/>
    <w:uiPriority w:val="1"/>
    <w:qFormat/>
    <w:rsid w:val="00053740"/>
    <w:pPr>
      <w:widowControl w:val="0"/>
      <w:autoSpaceDE w:val="0"/>
      <w:autoSpaceDN w:val="0"/>
    </w:pPr>
    <w:rPr>
      <w:lang w:val="uk" w:eastAsia="uk"/>
    </w:rPr>
  </w:style>
  <w:style w:type="character" w:customStyle="1" w:styleId="a7">
    <w:name w:val="Основной текст Знак"/>
    <w:basedOn w:val="a0"/>
    <w:link w:val="a6"/>
    <w:uiPriority w:val="1"/>
    <w:rsid w:val="00053740"/>
    <w:rPr>
      <w:rFonts w:ascii="Times New Roman" w:eastAsia="Times New Roman" w:hAnsi="Times New Roman" w:cs="Times New Roman"/>
      <w:sz w:val="24"/>
      <w:szCs w:val="24"/>
      <w:lang w:val="uk" w:eastAsia="uk"/>
    </w:rPr>
  </w:style>
  <w:style w:type="character" w:customStyle="1" w:styleId="30">
    <w:name w:val="Заголовок 3 Знак"/>
    <w:basedOn w:val="a0"/>
    <w:link w:val="3"/>
    <w:uiPriority w:val="9"/>
    <w:semiHidden/>
    <w:rsid w:val="00935019"/>
    <w:rPr>
      <w:rFonts w:asciiTheme="majorHAnsi" w:eastAsiaTheme="majorEastAsia" w:hAnsiTheme="majorHAnsi" w:cstheme="majorBidi"/>
      <w:b/>
      <w:bCs/>
      <w:color w:val="4F81BD" w:themeColor="accent1"/>
      <w:sz w:val="24"/>
      <w:szCs w:val="24"/>
      <w:lang w:val="uk-UA" w:eastAsia="uk-UA"/>
    </w:rPr>
  </w:style>
  <w:style w:type="character" w:styleId="a8">
    <w:name w:val="Hyperlink"/>
    <w:unhideWhenUsed/>
    <w:rsid w:val="00590F00"/>
    <w:rPr>
      <w:color w:val="0000FF"/>
      <w:u w:val="single"/>
    </w:rPr>
  </w:style>
  <w:style w:type="paragraph" w:customStyle="1" w:styleId="a9">
    <w:name w:val="Нормальний текст"/>
    <w:basedOn w:val="a"/>
    <w:rsid w:val="0050230B"/>
    <w:pPr>
      <w:spacing w:before="120"/>
      <w:ind w:firstLine="567"/>
    </w:pPr>
    <w:rPr>
      <w:rFonts w:ascii="Antiqua" w:hAnsi="Antiqua"/>
      <w:sz w:val="26"/>
      <w:szCs w:val="20"/>
      <w:lang w:eastAsia="ru-RU"/>
    </w:rPr>
  </w:style>
  <w:style w:type="paragraph" w:customStyle="1" w:styleId="Style1">
    <w:name w:val="Style1"/>
    <w:basedOn w:val="a"/>
    <w:uiPriority w:val="99"/>
    <w:rsid w:val="00437C1F"/>
    <w:pPr>
      <w:widowControl w:val="0"/>
      <w:autoSpaceDE w:val="0"/>
      <w:autoSpaceDN w:val="0"/>
      <w:adjustRightInd w:val="0"/>
      <w:spacing w:line="276" w:lineRule="exact"/>
      <w:jc w:val="both"/>
    </w:pPr>
    <w:rPr>
      <w:rFonts w:eastAsiaTheme="minorEastAsia"/>
      <w:lang w:val="ru-RU" w:eastAsia="ru-RU"/>
    </w:rPr>
  </w:style>
  <w:style w:type="character" w:customStyle="1" w:styleId="FontStyle12">
    <w:name w:val="Font Style12"/>
    <w:basedOn w:val="a0"/>
    <w:uiPriority w:val="99"/>
    <w:rsid w:val="00437C1F"/>
    <w:rPr>
      <w:rFonts w:ascii="Times New Roman" w:hAnsi="Times New Roman" w:cs="Times New Roman"/>
      <w:sz w:val="22"/>
      <w:szCs w:val="22"/>
    </w:rPr>
  </w:style>
  <w:style w:type="paragraph" w:styleId="aa">
    <w:name w:val="Balloon Text"/>
    <w:basedOn w:val="a"/>
    <w:link w:val="ab"/>
    <w:uiPriority w:val="99"/>
    <w:semiHidden/>
    <w:unhideWhenUsed/>
    <w:rsid w:val="00BC0232"/>
    <w:rPr>
      <w:rFonts w:ascii="Tahoma" w:hAnsi="Tahoma" w:cs="Tahoma"/>
      <w:sz w:val="16"/>
      <w:szCs w:val="16"/>
    </w:rPr>
  </w:style>
  <w:style w:type="character" w:customStyle="1" w:styleId="ab">
    <w:name w:val="Текст выноски Знак"/>
    <w:basedOn w:val="a0"/>
    <w:link w:val="aa"/>
    <w:uiPriority w:val="99"/>
    <w:semiHidden/>
    <w:rsid w:val="00BC023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148">
      <w:bodyDiv w:val="1"/>
      <w:marLeft w:val="0"/>
      <w:marRight w:val="0"/>
      <w:marTop w:val="0"/>
      <w:marBottom w:val="0"/>
      <w:divBdr>
        <w:top w:val="none" w:sz="0" w:space="0" w:color="auto"/>
        <w:left w:val="none" w:sz="0" w:space="0" w:color="auto"/>
        <w:bottom w:val="none" w:sz="0" w:space="0" w:color="auto"/>
        <w:right w:val="none" w:sz="0" w:space="0" w:color="auto"/>
      </w:divBdr>
    </w:div>
    <w:div w:id="399212108">
      <w:bodyDiv w:val="1"/>
      <w:marLeft w:val="0"/>
      <w:marRight w:val="0"/>
      <w:marTop w:val="0"/>
      <w:marBottom w:val="0"/>
      <w:divBdr>
        <w:top w:val="none" w:sz="0" w:space="0" w:color="auto"/>
        <w:left w:val="none" w:sz="0" w:space="0" w:color="auto"/>
        <w:bottom w:val="none" w:sz="0" w:space="0" w:color="auto"/>
        <w:right w:val="none" w:sz="0" w:space="0" w:color="auto"/>
      </w:divBdr>
    </w:div>
    <w:div w:id="700134398">
      <w:bodyDiv w:val="1"/>
      <w:marLeft w:val="0"/>
      <w:marRight w:val="0"/>
      <w:marTop w:val="0"/>
      <w:marBottom w:val="0"/>
      <w:divBdr>
        <w:top w:val="none" w:sz="0" w:space="0" w:color="auto"/>
        <w:left w:val="none" w:sz="0" w:space="0" w:color="auto"/>
        <w:bottom w:val="none" w:sz="0" w:space="0" w:color="auto"/>
        <w:right w:val="none" w:sz="0" w:space="0" w:color="auto"/>
      </w:divBdr>
    </w:div>
    <w:div w:id="1005860701">
      <w:bodyDiv w:val="1"/>
      <w:marLeft w:val="0"/>
      <w:marRight w:val="0"/>
      <w:marTop w:val="0"/>
      <w:marBottom w:val="0"/>
      <w:divBdr>
        <w:top w:val="none" w:sz="0" w:space="0" w:color="auto"/>
        <w:left w:val="none" w:sz="0" w:space="0" w:color="auto"/>
        <w:bottom w:val="none" w:sz="0" w:space="0" w:color="auto"/>
        <w:right w:val="none" w:sz="0" w:space="0" w:color="auto"/>
      </w:divBdr>
    </w:div>
    <w:div w:id="1412972532">
      <w:bodyDiv w:val="1"/>
      <w:marLeft w:val="0"/>
      <w:marRight w:val="0"/>
      <w:marTop w:val="0"/>
      <w:marBottom w:val="0"/>
      <w:divBdr>
        <w:top w:val="none" w:sz="0" w:space="0" w:color="auto"/>
        <w:left w:val="none" w:sz="0" w:space="0" w:color="auto"/>
        <w:bottom w:val="none" w:sz="0" w:space="0" w:color="auto"/>
        <w:right w:val="none" w:sz="0" w:space="0" w:color="auto"/>
      </w:divBdr>
      <w:divsChild>
        <w:div w:id="1373579140">
          <w:marLeft w:val="0"/>
          <w:marRight w:val="0"/>
          <w:marTop w:val="0"/>
          <w:marBottom w:val="0"/>
          <w:divBdr>
            <w:top w:val="none" w:sz="0" w:space="0" w:color="auto"/>
            <w:left w:val="none" w:sz="0" w:space="0" w:color="auto"/>
            <w:bottom w:val="none" w:sz="0" w:space="0" w:color="auto"/>
            <w:right w:val="none" w:sz="0" w:space="0" w:color="auto"/>
          </w:divBdr>
        </w:div>
        <w:div w:id="111369317">
          <w:marLeft w:val="0"/>
          <w:marRight w:val="0"/>
          <w:marTop w:val="0"/>
          <w:marBottom w:val="0"/>
          <w:divBdr>
            <w:top w:val="none" w:sz="0" w:space="0" w:color="auto"/>
            <w:left w:val="none" w:sz="0" w:space="0" w:color="auto"/>
            <w:bottom w:val="none" w:sz="0" w:space="0" w:color="auto"/>
            <w:right w:val="none" w:sz="0" w:space="0" w:color="auto"/>
          </w:divBdr>
        </w:div>
        <w:div w:id="1021781008">
          <w:marLeft w:val="0"/>
          <w:marRight w:val="0"/>
          <w:marTop w:val="0"/>
          <w:marBottom w:val="0"/>
          <w:divBdr>
            <w:top w:val="none" w:sz="0" w:space="0" w:color="auto"/>
            <w:left w:val="none" w:sz="0" w:space="0" w:color="auto"/>
            <w:bottom w:val="none" w:sz="0" w:space="0" w:color="auto"/>
            <w:right w:val="none" w:sz="0" w:space="0" w:color="auto"/>
          </w:divBdr>
        </w:div>
        <w:div w:id="2067558855">
          <w:marLeft w:val="0"/>
          <w:marRight w:val="0"/>
          <w:marTop w:val="0"/>
          <w:marBottom w:val="0"/>
          <w:divBdr>
            <w:top w:val="none" w:sz="0" w:space="0" w:color="auto"/>
            <w:left w:val="none" w:sz="0" w:space="0" w:color="auto"/>
            <w:bottom w:val="none" w:sz="0" w:space="0" w:color="auto"/>
            <w:right w:val="none" w:sz="0" w:space="0" w:color="auto"/>
          </w:divBdr>
        </w:div>
        <w:div w:id="456409214">
          <w:marLeft w:val="0"/>
          <w:marRight w:val="0"/>
          <w:marTop w:val="0"/>
          <w:marBottom w:val="0"/>
          <w:divBdr>
            <w:top w:val="none" w:sz="0" w:space="0" w:color="auto"/>
            <w:left w:val="none" w:sz="0" w:space="0" w:color="auto"/>
            <w:bottom w:val="none" w:sz="0" w:space="0" w:color="auto"/>
            <w:right w:val="none" w:sz="0" w:space="0" w:color="auto"/>
          </w:divBdr>
        </w:div>
        <w:div w:id="712117306">
          <w:marLeft w:val="0"/>
          <w:marRight w:val="0"/>
          <w:marTop w:val="0"/>
          <w:marBottom w:val="0"/>
          <w:divBdr>
            <w:top w:val="none" w:sz="0" w:space="0" w:color="auto"/>
            <w:left w:val="none" w:sz="0" w:space="0" w:color="auto"/>
            <w:bottom w:val="none" w:sz="0" w:space="0" w:color="auto"/>
            <w:right w:val="none" w:sz="0" w:space="0" w:color="auto"/>
          </w:divBdr>
        </w:div>
        <w:div w:id="600259608">
          <w:marLeft w:val="0"/>
          <w:marRight w:val="0"/>
          <w:marTop w:val="0"/>
          <w:marBottom w:val="0"/>
          <w:divBdr>
            <w:top w:val="none" w:sz="0" w:space="0" w:color="auto"/>
            <w:left w:val="none" w:sz="0" w:space="0" w:color="auto"/>
            <w:bottom w:val="none" w:sz="0" w:space="0" w:color="auto"/>
            <w:right w:val="none" w:sz="0" w:space="0" w:color="auto"/>
          </w:divBdr>
        </w:div>
        <w:div w:id="141626329">
          <w:marLeft w:val="0"/>
          <w:marRight w:val="0"/>
          <w:marTop w:val="0"/>
          <w:marBottom w:val="0"/>
          <w:divBdr>
            <w:top w:val="none" w:sz="0" w:space="0" w:color="auto"/>
            <w:left w:val="none" w:sz="0" w:space="0" w:color="auto"/>
            <w:bottom w:val="none" w:sz="0" w:space="0" w:color="auto"/>
            <w:right w:val="none" w:sz="0" w:space="0" w:color="auto"/>
          </w:divBdr>
        </w:div>
        <w:div w:id="434373439">
          <w:marLeft w:val="0"/>
          <w:marRight w:val="0"/>
          <w:marTop w:val="0"/>
          <w:marBottom w:val="0"/>
          <w:divBdr>
            <w:top w:val="none" w:sz="0" w:space="0" w:color="auto"/>
            <w:left w:val="none" w:sz="0" w:space="0" w:color="auto"/>
            <w:bottom w:val="none" w:sz="0" w:space="0" w:color="auto"/>
            <w:right w:val="none" w:sz="0" w:space="0" w:color="auto"/>
          </w:divBdr>
        </w:div>
        <w:div w:id="260341330">
          <w:marLeft w:val="0"/>
          <w:marRight w:val="0"/>
          <w:marTop w:val="0"/>
          <w:marBottom w:val="0"/>
          <w:divBdr>
            <w:top w:val="none" w:sz="0" w:space="0" w:color="auto"/>
            <w:left w:val="none" w:sz="0" w:space="0" w:color="auto"/>
            <w:bottom w:val="none" w:sz="0" w:space="0" w:color="auto"/>
            <w:right w:val="none" w:sz="0" w:space="0" w:color="auto"/>
          </w:divBdr>
        </w:div>
        <w:div w:id="765468975">
          <w:marLeft w:val="0"/>
          <w:marRight w:val="0"/>
          <w:marTop w:val="0"/>
          <w:marBottom w:val="0"/>
          <w:divBdr>
            <w:top w:val="none" w:sz="0" w:space="0" w:color="auto"/>
            <w:left w:val="none" w:sz="0" w:space="0" w:color="auto"/>
            <w:bottom w:val="none" w:sz="0" w:space="0" w:color="auto"/>
            <w:right w:val="none" w:sz="0" w:space="0" w:color="auto"/>
          </w:divBdr>
        </w:div>
        <w:div w:id="385686129">
          <w:marLeft w:val="0"/>
          <w:marRight w:val="0"/>
          <w:marTop w:val="0"/>
          <w:marBottom w:val="0"/>
          <w:divBdr>
            <w:top w:val="none" w:sz="0" w:space="0" w:color="auto"/>
            <w:left w:val="none" w:sz="0" w:space="0" w:color="auto"/>
            <w:bottom w:val="none" w:sz="0" w:space="0" w:color="auto"/>
            <w:right w:val="none" w:sz="0" w:space="0" w:color="auto"/>
          </w:divBdr>
        </w:div>
        <w:div w:id="1663042851">
          <w:marLeft w:val="0"/>
          <w:marRight w:val="0"/>
          <w:marTop w:val="0"/>
          <w:marBottom w:val="0"/>
          <w:divBdr>
            <w:top w:val="none" w:sz="0" w:space="0" w:color="auto"/>
            <w:left w:val="none" w:sz="0" w:space="0" w:color="auto"/>
            <w:bottom w:val="none" w:sz="0" w:space="0" w:color="auto"/>
            <w:right w:val="none" w:sz="0" w:space="0" w:color="auto"/>
          </w:divBdr>
        </w:div>
        <w:div w:id="541483498">
          <w:marLeft w:val="0"/>
          <w:marRight w:val="0"/>
          <w:marTop w:val="0"/>
          <w:marBottom w:val="0"/>
          <w:divBdr>
            <w:top w:val="none" w:sz="0" w:space="0" w:color="auto"/>
            <w:left w:val="none" w:sz="0" w:space="0" w:color="auto"/>
            <w:bottom w:val="none" w:sz="0" w:space="0" w:color="auto"/>
            <w:right w:val="none" w:sz="0" w:space="0" w:color="auto"/>
          </w:divBdr>
        </w:div>
        <w:div w:id="2018144775">
          <w:marLeft w:val="0"/>
          <w:marRight w:val="0"/>
          <w:marTop w:val="0"/>
          <w:marBottom w:val="0"/>
          <w:divBdr>
            <w:top w:val="none" w:sz="0" w:space="0" w:color="auto"/>
            <w:left w:val="none" w:sz="0" w:space="0" w:color="auto"/>
            <w:bottom w:val="none" w:sz="0" w:space="0" w:color="auto"/>
            <w:right w:val="none" w:sz="0" w:space="0" w:color="auto"/>
          </w:divBdr>
        </w:div>
        <w:div w:id="635139090">
          <w:marLeft w:val="0"/>
          <w:marRight w:val="0"/>
          <w:marTop w:val="0"/>
          <w:marBottom w:val="0"/>
          <w:divBdr>
            <w:top w:val="none" w:sz="0" w:space="0" w:color="auto"/>
            <w:left w:val="none" w:sz="0" w:space="0" w:color="auto"/>
            <w:bottom w:val="none" w:sz="0" w:space="0" w:color="auto"/>
            <w:right w:val="none" w:sz="0" w:space="0" w:color="auto"/>
          </w:divBdr>
        </w:div>
        <w:div w:id="314837479">
          <w:marLeft w:val="0"/>
          <w:marRight w:val="0"/>
          <w:marTop w:val="0"/>
          <w:marBottom w:val="0"/>
          <w:divBdr>
            <w:top w:val="none" w:sz="0" w:space="0" w:color="auto"/>
            <w:left w:val="none" w:sz="0" w:space="0" w:color="auto"/>
            <w:bottom w:val="none" w:sz="0" w:space="0" w:color="auto"/>
            <w:right w:val="none" w:sz="0" w:space="0" w:color="auto"/>
          </w:divBdr>
        </w:div>
        <w:div w:id="1859469244">
          <w:marLeft w:val="0"/>
          <w:marRight w:val="0"/>
          <w:marTop w:val="0"/>
          <w:marBottom w:val="0"/>
          <w:divBdr>
            <w:top w:val="none" w:sz="0" w:space="0" w:color="auto"/>
            <w:left w:val="none" w:sz="0" w:space="0" w:color="auto"/>
            <w:bottom w:val="none" w:sz="0" w:space="0" w:color="auto"/>
            <w:right w:val="none" w:sz="0" w:space="0" w:color="auto"/>
          </w:divBdr>
        </w:div>
        <w:div w:id="512063694">
          <w:marLeft w:val="0"/>
          <w:marRight w:val="0"/>
          <w:marTop w:val="0"/>
          <w:marBottom w:val="0"/>
          <w:divBdr>
            <w:top w:val="none" w:sz="0" w:space="0" w:color="auto"/>
            <w:left w:val="none" w:sz="0" w:space="0" w:color="auto"/>
            <w:bottom w:val="none" w:sz="0" w:space="0" w:color="auto"/>
            <w:right w:val="none" w:sz="0" w:space="0" w:color="auto"/>
          </w:divBdr>
        </w:div>
        <w:div w:id="301426629">
          <w:marLeft w:val="0"/>
          <w:marRight w:val="0"/>
          <w:marTop w:val="0"/>
          <w:marBottom w:val="0"/>
          <w:divBdr>
            <w:top w:val="none" w:sz="0" w:space="0" w:color="auto"/>
            <w:left w:val="none" w:sz="0" w:space="0" w:color="auto"/>
            <w:bottom w:val="none" w:sz="0" w:space="0" w:color="auto"/>
            <w:right w:val="none" w:sz="0" w:space="0" w:color="auto"/>
          </w:divBdr>
        </w:div>
        <w:div w:id="249002715">
          <w:marLeft w:val="0"/>
          <w:marRight w:val="0"/>
          <w:marTop w:val="0"/>
          <w:marBottom w:val="0"/>
          <w:divBdr>
            <w:top w:val="none" w:sz="0" w:space="0" w:color="auto"/>
            <w:left w:val="none" w:sz="0" w:space="0" w:color="auto"/>
            <w:bottom w:val="none" w:sz="0" w:space="0" w:color="auto"/>
            <w:right w:val="none" w:sz="0" w:space="0" w:color="auto"/>
          </w:divBdr>
        </w:div>
        <w:div w:id="1208299796">
          <w:marLeft w:val="0"/>
          <w:marRight w:val="0"/>
          <w:marTop w:val="0"/>
          <w:marBottom w:val="0"/>
          <w:divBdr>
            <w:top w:val="none" w:sz="0" w:space="0" w:color="auto"/>
            <w:left w:val="none" w:sz="0" w:space="0" w:color="auto"/>
            <w:bottom w:val="none" w:sz="0" w:space="0" w:color="auto"/>
            <w:right w:val="none" w:sz="0" w:space="0" w:color="auto"/>
          </w:divBdr>
        </w:div>
        <w:div w:id="1563515469">
          <w:marLeft w:val="0"/>
          <w:marRight w:val="0"/>
          <w:marTop w:val="0"/>
          <w:marBottom w:val="0"/>
          <w:divBdr>
            <w:top w:val="none" w:sz="0" w:space="0" w:color="auto"/>
            <w:left w:val="none" w:sz="0" w:space="0" w:color="auto"/>
            <w:bottom w:val="none" w:sz="0" w:space="0" w:color="auto"/>
            <w:right w:val="none" w:sz="0" w:space="0" w:color="auto"/>
          </w:divBdr>
        </w:div>
        <w:div w:id="1394229415">
          <w:marLeft w:val="0"/>
          <w:marRight w:val="0"/>
          <w:marTop w:val="0"/>
          <w:marBottom w:val="0"/>
          <w:divBdr>
            <w:top w:val="none" w:sz="0" w:space="0" w:color="auto"/>
            <w:left w:val="none" w:sz="0" w:space="0" w:color="auto"/>
            <w:bottom w:val="none" w:sz="0" w:space="0" w:color="auto"/>
            <w:right w:val="none" w:sz="0" w:space="0" w:color="auto"/>
          </w:divBdr>
        </w:div>
        <w:div w:id="1642879485">
          <w:marLeft w:val="0"/>
          <w:marRight w:val="0"/>
          <w:marTop w:val="0"/>
          <w:marBottom w:val="0"/>
          <w:divBdr>
            <w:top w:val="none" w:sz="0" w:space="0" w:color="auto"/>
            <w:left w:val="none" w:sz="0" w:space="0" w:color="auto"/>
            <w:bottom w:val="none" w:sz="0" w:space="0" w:color="auto"/>
            <w:right w:val="none" w:sz="0" w:space="0" w:color="auto"/>
          </w:divBdr>
        </w:div>
        <w:div w:id="1900051043">
          <w:marLeft w:val="0"/>
          <w:marRight w:val="0"/>
          <w:marTop w:val="0"/>
          <w:marBottom w:val="0"/>
          <w:divBdr>
            <w:top w:val="none" w:sz="0" w:space="0" w:color="auto"/>
            <w:left w:val="none" w:sz="0" w:space="0" w:color="auto"/>
            <w:bottom w:val="none" w:sz="0" w:space="0" w:color="auto"/>
            <w:right w:val="none" w:sz="0" w:space="0" w:color="auto"/>
          </w:divBdr>
        </w:div>
        <w:div w:id="1571845182">
          <w:marLeft w:val="0"/>
          <w:marRight w:val="0"/>
          <w:marTop w:val="0"/>
          <w:marBottom w:val="0"/>
          <w:divBdr>
            <w:top w:val="none" w:sz="0" w:space="0" w:color="auto"/>
            <w:left w:val="none" w:sz="0" w:space="0" w:color="auto"/>
            <w:bottom w:val="none" w:sz="0" w:space="0" w:color="auto"/>
            <w:right w:val="none" w:sz="0" w:space="0" w:color="auto"/>
          </w:divBdr>
        </w:div>
        <w:div w:id="222523566">
          <w:marLeft w:val="0"/>
          <w:marRight w:val="0"/>
          <w:marTop w:val="0"/>
          <w:marBottom w:val="0"/>
          <w:divBdr>
            <w:top w:val="none" w:sz="0" w:space="0" w:color="auto"/>
            <w:left w:val="none" w:sz="0" w:space="0" w:color="auto"/>
            <w:bottom w:val="none" w:sz="0" w:space="0" w:color="auto"/>
            <w:right w:val="none" w:sz="0" w:space="0" w:color="auto"/>
          </w:divBdr>
        </w:div>
        <w:div w:id="1790851630">
          <w:marLeft w:val="0"/>
          <w:marRight w:val="0"/>
          <w:marTop w:val="0"/>
          <w:marBottom w:val="0"/>
          <w:divBdr>
            <w:top w:val="none" w:sz="0" w:space="0" w:color="auto"/>
            <w:left w:val="none" w:sz="0" w:space="0" w:color="auto"/>
            <w:bottom w:val="none" w:sz="0" w:space="0" w:color="auto"/>
            <w:right w:val="none" w:sz="0" w:space="0" w:color="auto"/>
          </w:divBdr>
        </w:div>
        <w:div w:id="335544600">
          <w:marLeft w:val="0"/>
          <w:marRight w:val="0"/>
          <w:marTop w:val="0"/>
          <w:marBottom w:val="0"/>
          <w:divBdr>
            <w:top w:val="none" w:sz="0" w:space="0" w:color="auto"/>
            <w:left w:val="none" w:sz="0" w:space="0" w:color="auto"/>
            <w:bottom w:val="none" w:sz="0" w:space="0" w:color="auto"/>
            <w:right w:val="none" w:sz="0" w:space="0" w:color="auto"/>
          </w:divBdr>
        </w:div>
        <w:div w:id="2081898377">
          <w:marLeft w:val="0"/>
          <w:marRight w:val="0"/>
          <w:marTop w:val="0"/>
          <w:marBottom w:val="0"/>
          <w:divBdr>
            <w:top w:val="none" w:sz="0" w:space="0" w:color="auto"/>
            <w:left w:val="none" w:sz="0" w:space="0" w:color="auto"/>
            <w:bottom w:val="none" w:sz="0" w:space="0" w:color="auto"/>
            <w:right w:val="none" w:sz="0" w:space="0" w:color="auto"/>
          </w:divBdr>
        </w:div>
        <w:div w:id="381830805">
          <w:marLeft w:val="0"/>
          <w:marRight w:val="0"/>
          <w:marTop w:val="0"/>
          <w:marBottom w:val="0"/>
          <w:divBdr>
            <w:top w:val="none" w:sz="0" w:space="0" w:color="auto"/>
            <w:left w:val="none" w:sz="0" w:space="0" w:color="auto"/>
            <w:bottom w:val="none" w:sz="0" w:space="0" w:color="auto"/>
            <w:right w:val="none" w:sz="0" w:space="0" w:color="auto"/>
          </w:divBdr>
        </w:div>
        <w:div w:id="1711224417">
          <w:marLeft w:val="0"/>
          <w:marRight w:val="0"/>
          <w:marTop w:val="0"/>
          <w:marBottom w:val="0"/>
          <w:divBdr>
            <w:top w:val="none" w:sz="0" w:space="0" w:color="auto"/>
            <w:left w:val="none" w:sz="0" w:space="0" w:color="auto"/>
            <w:bottom w:val="none" w:sz="0" w:space="0" w:color="auto"/>
            <w:right w:val="none" w:sz="0" w:space="0" w:color="auto"/>
          </w:divBdr>
        </w:div>
        <w:div w:id="1250968080">
          <w:marLeft w:val="0"/>
          <w:marRight w:val="0"/>
          <w:marTop w:val="0"/>
          <w:marBottom w:val="0"/>
          <w:divBdr>
            <w:top w:val="none" w:sz="0" w:space="0" w:color="auto"/>
            <w:left w:val="none" w:sz="0" w:space="0" w:color="auto"/>
            <w:bottom w:val="none" w:sz="0" w:space="0" w:color="auto"/>
            <w:right w:val="none" w:sz="0" w:space="0" w:color="auto"/>
          </w:divBdr>
        </w:div>
        <w:div w:id="2070108368">
          <w:marLeft w:val="0"/>
          <w:marRight w:val="0"/>
          <w:marTop w:val="0"/>
          <w:marBottom w:val="0"/>
          <w:divBdr>
            <w:top w:val="none" w:sz="0" w:space="0" w:color="auto"/>
            <w:left w:val="none" w:sz="0" w:space="0" w:color="auto"/>
            <w:bottom w:val="none" w:sz="0" w:space="0" w:color="auto"/>
            <w:right w:val="none" w:sz="0" w:space="0" w:color="auto"/>
          </w:divBdr>
        </w:div>
        <w:div w:id="905142139">
          <w:marLeft w:val="0"/>
          <w:marRight w:val="0"/>
          <w:marTop w:val="0"/>
          <w:marBottom w:val="0"/>
          <w:divBdr>
            <w:top w:val="none" w:sz="0" w:space="0" w:color="auto"/>
            <w:left w:val="none" w:sz="0" w:space="0" w:color="auto"/>
            <w:bottom w:val="none" w:sz="0" w:space="0" w:color="auto"/>
            <w:right w:val="none" w:sz="0" w:space="0" w:color="auto"/>
          </w:divBdr>
        </w:div>
        <w:div w:id="528221379">
          <w:marLeft w:val="0"/>
          <w:marRight w:val="0"/>
          <w:marTop w:val="0"/>
          <w:marBottom w:val="0"/>
          <w:divBdr>
            <w:top w:val="none" w:sz="0" w:space="0" w:color="auto"/>
            <w:left w:val="none" w:sz="0" w:space="0" w:color="auto"/>
            <w:bottom w:val="none" w:sz="0" w:space="0" w:color="auto"/>
            <w:right w:val="none" w:sz="0" w:space="0" w:color="auto"/>
          </w:divBdr>
        </w:div>
        <w:div w:id="910501468">
          <w:marLeft w:val="0"/>
          <w:marRight w:val="0"/>
          <w:marTop w:val="0"/>
          <w:marBottom w:val="0"/>
          <w:divBdr>
            <w:top w:val="none" w:sz="0" w:space="0" w:color="auto"/>
            <w:left w:val="none" w:sz="0" w:space="0" w:color="auto"/>
            <w:bottom w:val="none" w:sz="0" w:space="0" w:color="auto"/>
            <w:right w:val="none" w:sz="0" w:space="0" w:color="auto"/>
          </w:divBdr>
        </w:div>
        <w:div w:id="735473911">
          <w:marLeft w:val="0"/>
          <w:marRight w:val="0"/>
          <w:marTop w:val="0"/>
          <w:marBottom w:val="0"/>
          <w:divBdr>
            <w:top w:val="none" w:sz="0" w:space="0" w:color="auto"/>
            <w:left w:val="none" w:sz="0" w:space="0" w:color="auto"/>
            <w:bottom w:val="none" w:sz="0" w:space="0" w:color="auto"/>
            <w:right w:val="none" w:sz="0" w:space="0" w:color="auto"/>
          </w:divBdr>
        </w:div>
        <w:div w:id="1583293076">
          <w:marLeft w:val="0"/>
          <w:marRight w:val="0"/>
          <w:marTop w:val="0"/>
          <w:marBottom w:val="0"/>
          <w:divBdr>
            <w:top w:val="none" w:sz="0" w:space="0" w:color="auto"/>
            <w:left w:val="none" w:sz="0" w:space="0" w:color="auto"/>
            <w:bottom w:val="none" w:sz="0" w:space="0" w:color="auto"/>
            <w:right w:val="none" w:sz="0" w:space="0" w:color="auto"/>
          </w:divBdr>
        </w:div>
        <w:div w:id="745302213">
          <w:marLeft w:val="0"/>
          <w:marRight w:val="0"/>
          <w:marTop w:val="0"/>
          <w:marBottom w:val="0"/>
          <w:divBdr>
            <w:top w:val="none" w:sz="0" w:space="0" w:color="auto"/>
            <w:left w:val="none" w:sz="0" w:space="0" w:color="auto"/>
            <w:bottom w:val="none" w:sz="0" w:space="0" w:color="auto"/>
            <w:right w:val="none" w:sz="0" w:space="0" w:color="auto"/>
          </w:divBdr>
        </w:div>
        <w:div w:id="67115607">
          <w:marLeft w:val="0"/>
          <w:marRight w:val="0"/>
          <w:marTop w:val="0"/>
          <w:marBottom w:val="0"/>
          <w:divBdr>
            <w:top w:val="none" w:sz="0" w:space="0" w:color="auto"/>
            <w:left w:val="none" w:sz="0" w:space="0" w:color="auto"/>
            <w:bottom w:val="none" w:sz="0" w:space="0" w:color="auto"/>
            <w:right w:val="none" w:sz="0" w:space="0" w:color="auto"/>
          </w:divBdr>
        </w:div>
        <w:div w:id="60174378">
          <w:marLeft w:val="0"/>
          <w:marRight w:val="0"/>
          <w:marTop w:val="0"/>
          <w:marBottom w:val="0"/>
          <w:divBdr>
            <w:top w:val="none" w:sz="0" w:space="0" w:color="auto"/>
            <w:left w:val="none" w:sz="0" w:space="0" w:color="auto"/>
            <w:bottom w:val="none" w:sz="0" w:space="0" w:color="auto"/>
            <w:right w:val="none" w:sz="0" w:space="0" w:color="auto"/>
          </w:divBdr>
        </w:div>
        <w:div w:id="1534265276">
          <w:marLeft w:val="0"/>
          <w:marRight w:val="0"/>
          <w:marTop w:val="0"/>
          <w:marBottom w:val="0"/>
          <w:divBdr>
            <w:top w:val="none" w:sz="0" w:space="0" w:color="auto"/>
            <w:left w:val="none" w:sz="0" w:space="0" w:color="auto"/>
            <w:bottom w:val="none" w:sz="0" w:space="0" w:color="auto"/>
            <w:right w:val="none" w:sz="0" w:space="0" w:color="auto"/>
          </w:divBdr>
        </w:div>
        <w:div w:id="1254440608">
          <w:marLeft w:val="0"/>
          <w:marRight w:val="0"/>
          <w:marTop w:val="0"/>
          <w:marBottom w:val="0"/>
          <w:divBdr>
            <w:top w:val="none" w:sz="0" w:space="0" w:color="auto"/>
            <w:left w:val="none" w:sz="0" w:space="0" w:color="auto"/>
            <w:bottom w:val="none" w:sz="0" w:space="0" w:color="auto"/>
            <w:right w:val="none" w:sz="0" w:space="0" w:color="auto"/>
          </w:divBdr>
        </w:div>
        <w:div w:id="596864112">
          <w:marLeft w:val="0"/>
          <w:marRight w:val="0"/>
          <w:marTop w:val="0"/>
          <w:marBottom w:val="0"/>
          <w:divBdr>
            <w:top w:val="none" w:sz="0" w:space="0" w:color="auto"/>
            <w:left w:val="none" w:sz="0" w:space="0" w:color="auto"/>
            <w:bottom w:val="none" w:sz="0" w:space="0" w:color="auto"/>
            <w:right w:val="none" w:sz="0" w:space="0" w:color="auto"/>
          </w:divBdr>
        </w:div>
        <w:div w:id="850222826">
          <w:marLeft w:val="0"/>
          <w:marRight w:val="0"/>
          <w:marTop w:val="0"/>
          <w:marBottom w:val="0"/>
          <w:divBdr>
            <w:top w:val="none" w:sz="0" w:space="0" w:color="auto"/>
            <w:left w:val="none" w:sz="0" w:space="0" w:color="auto"/>
            <w:bottom w:val="none" w:sz="0" w:space="0" w:color="auto"/>
            <w:right w:val="none" w:sz="0" w:space="0" w:color="auto"/>
          </w:divBdr>
        </w:div>
        <w:div w:id="1593736666">
          <w:marLeft w:val="0"/>
          <w:marRight w:val="0"/>
          <w:marTop w:val="0"/>
          <w:marBottom w:val="0"/>
          <w:divBdr>
            <w:top w:val="none" w:sz="0" w:space="0" w:color="auto"/>
            <w:left w:val="none" w:sz="0" w:space="0" w:color="auto"/>
            <w:bottom w:val="none" w:sz="0" w:space="0" w:color="auto"/>
            <w:right w:val="none" w:sz="0" w:space="0" w:color="auto"/>
          </w:divBdr>
        </w:div>
      </w:divsChild>
    </w:div>
    <w:div w:id="18036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9440-E4B7-46EB-982F-DE1E23F1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primepc</dc:creator>
  <cp:lastModifiedBy>qwerty</cp:lastModifiedBy>
  <cp:revision>31</cp:revision>
  <cp:lastPrinted>2019-06-27T11:38:00Z</cp:lastPrinted>
  <dcterms:created xsi:type="dcterms:W3CDTF">2019-01-10T10:13:00Z</dcterms:created>
  <dcterms:modified xsi:type="dcterms:W3CDTF">2019-08-16T11:12:00Z</dcterms:modified>
</cp:coreProperties>
</file>